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p>
    <w:p>
      <w:pPr>
        <w:spacing w:after="300"/>
      </w:pPr>
    </w:p>
    <w:p>
      <w:pPr>
        <w:spacing w:after="300"/>
      </w:pPr>
    </w:p>
    <w:p>
      <w:pPr>
        <w:spacing w:after="300"/>
      </w:pPr>
    </w:p>
    <w:p>
      <w:pPr>
        <w:spacing w:after="300"/>
        <w:jc w:val="center"/>
      </w:pPr>
      <w:r>
        <w:rPr>
          <w:rFonts w:ascii="Calibri" w:hAnsi="Calibri" w:eastAsia="Calibri"/>
          <w:b/>
          <w:caps/>
          <w:color w:val="B57519"/>
          <w:sz w:val="21"/>
        </w:rPr>
        <w:t>EVENTFIELDAUDIO</w:t>
      </w:r>
    </w:p>
    <w:p>
      <w:pPr>
        <w:spacing w:after="200"/>
        <w:jc w:val="center"/>
      </w:pPr>
      <w:r>
        <w:rPr>
          <w:rFonts w:ascii="Calibri" w:hAnsi="Calibri" w:eastAsia="Calibri"/>
          <w:b/>
          <w:color w:val="1C1A22"/>
          <w:sz w:val="68"/>
        </w:rPr>
        <w:t>EventField Web</w:t>
      </w:r>
    </w:p>
    <w:p>
      <w:pPr>
        <w:spacing w:after="480"/>
        <w:jc w:val="center"/>
      </w:pPr>
      <w:r>
        <w:rPr>
          <w:rFonts w:ascii="Calibri" w:hAnsi="Calibri" w:eastAsia="Calibri"/>
          <w:color w:val="4D4756"/>
          <w:sz w:val="32"/>
        </w:rPr>
        <w:t>A Browser-Native System for Mapping</w:t>
        <w:br/>
        <w:t>Language into Stochastic Musical Fields</w:t>
      </w:r>
    </w:p>
    <w:p>
      <w:pPr>
        <w:spacing w:after="760"/>
        <w:ind w:left="2376" w:right="2376"/>
        <w:jc w:val="center"/>
        <w:pBdr>
          <w:bottom w:val="single" w:sz="16" w:space="5" w:color="B57519"/>
        </w:pBdr>
      </w:pPr>
    </w:p>
    <w:p>
      <w:pPr>
        <w:spacing w:after="100"/>
        <w:jc w:val="center"/>
      </w:pPr>
      <w:r>
        <w:rPr>
          <w:rFonts w:ascii="Calibri" w:hAnsi="Calibri" w:eastAsia="Calibri"/>
          <w:b/>
          <w:color w:val="686370"/>
          <w:sz w:val="20"/>
        </w:rPr>
        <w:t>TECHNICAL WHITE PAPER</w:t>
      </w:r>
    </w:p>
    <w:p>
      <w:pPr>
        <w:spacing w:after="80"/>
        <w:jc w:val="center"/>
      </w:pPr>
      <w:r>
        <w:rPr>
          <w:rFonts w:ascii="Calibri" w:hAnsi="Calibri" w:eastAsia="Calibri"/>
          <w:color w:val="1C1A22"/>
          <w:sz w:val="22"/>
        </w:rPr>
        <w:t>Version 0.3 · 27 July 2026</w:t>
      </w:r>
    </w:p>
    <w:p>
      <w:pPr>
        <w:jc w:val="center"/>
      </w:pPr>
      <w:r>
        <w:rPr>
          <w:rFonts w:ascii="Calibri" w:hAnsi="Calibri" w:eastAsia="Calibri"/>
          <w:b/>
          <w:color w:val="1C1A22"/>
          <w:sz w:val="22"/>
        </w:rPr>
        <w:t>James Richmond</w:t>
      </w:r>
    </w:p>
    <w:p>
      <w:pPr>
        <w:spacing w:before="0" w:after="0"/>
      </w:pPr>
      <w:r>
        <w:br w:type="page"/>
      </w:r>
    </w:p>
    <w:p>
      <w:pPr>
        <w:pStyle w:val="Heading1"/>
        <w:spacing w:before="0"/>
      </w:pPr>
      <w:r>
        <w:t>Abstract</w:t>
      </w:r>
    </w:p>
    <w:p>
      <w:pPr>
        <w:pStyle w:val="AbstractBody"/>
      </w:pPr>
      <w:r>
        <w:rPr>
          <w:rFonts w:ascii="Calibri" w:hAnsi="Calibri" w:eastAsia="Calibri"/>
        </w:rPr>
        <w:t>EventField Web is a browser-native generative sound-design environment that converts written language into structured musical events. Its primary input is text rather than a piano keyboard, score, sample library or conventional step sequencer. Alphabetic characters are translated into International Morse code and then interpreted as sequences of short and long sound events. A seeded mapping assigns each letter a pitch, duration class and reference velocity; selectable probabilistic processes subsequently transform these symbolic events into evolving dynamics, orchestration, spatial motion and timbre.</w:t>
      </w:r>
    </w:p>
    <w:p>
      <w:pPr>
        <w:pStyle w:val="AbstractBody"/>
      </w:pPr>
      <w:r>
        <w:rPr>
          <w:rFonts w:ascii="Calibri" w:hAnsi="Calibri" w:eastAsia="Calibri"/>
        </w:rPr>
        <w:t>The system is implemented in TypeScript and React on top of the Web Audio API. It synthesises sound locally, without plug-ins, uploaded samples or a remote audio-rendering service. Four configurable channel strips expose eight purpose-built synthesis models, two serial effect slots per strip, amplitude envelopes, stochastic panning, mute and solo state, and level control. A master dynamics stage provides peak control and a programmable global fade prevents abrupt termination of resonant or reverberant material.</w:t>
      </w:r>
    </w:p>
    <w:p>
      <w:pPr>
        <w:pStyle w:val="AbstractBody"/>
      </w:pPr>
      <w:r>
        <w:rPr>
          <w:rFonts w:ascii="Calibri" w:hAnsi="Calibri" w:eastAsia="Calibri"/>
        </w:rPr>
        <w:t>The design draws on two broad compositional traditions without attempting to simulate either one literally. From process music it takes audible procedure, repetition and phase-like accumulation. From stochastic composition it takes bounded random walks, probability distributions, clouds and stateful routing. The result is not a text-to-melody novelty or a General MIDI playback system. It is a deterministic symbolic mapping surrounded by deliberately non-deterministic performance processes: the text establishes a repeatable skeleton, while each realisation can differ in articulation, spatial distribution and spectral behaviour.</w:t>
      </w:r>
    </w:p>
    <w:p>
      <w:pPr>
        <w:pStyle w:val="AbstractBody"/>
      </w:pPr>
      <w:r>
        <w:rPr>
          <w:rFonts w:ascii="Calibri" w:hAnsi="Calibri" w:eastAsia="Calibri"/>
        </w:rPr>
        <w:t>This paper specifies the implemented architecture, mapping functions, scheduling model, synthesis algorithms, effect topology, persistence format, security boundary and known technical limitations of EventField Web 0.3.</w:t>
      </w:r>
    </w:p>
    <w:p>
      <w:pPr>
        <w:pStyle w:val="AbstractBody"/>
      </w:pPr>
      <w:r>
        <w:rPr>
          <w:rFonts w:ascii="Calibri" w:hAnsi="Calibri" w:eastAsia="Calibri"/>
          <w:b/>
        </w:rPr>
        <w:t>Keywords:</w:t>
      </w:r>
      <w:r>
        <w:rPr>
          <w:rFonts w:ascii="Calibri" w:hAnsi="Calibri" w:eastAsia="Calibri"/>
        </w:rPr>
        <w:t xml:space="preserve"> generative music, Web Audio API, text sonification, Morse code, stochastic synthesis, browser synthesis, algorithmic composition, spatial modulation, process music</w:t>
      </w:r>
    </w:p>
    <w:p>
      <w:pPr>
        <w:spacing w:before="0" w:after="0"/>
      </w:pPr>
      <w:r>
        <w:br w:type="page"/>
      </w:r>
    </w:p>
    <w:p>
      <w:pPr>
        <w:pStyle w:val="Heading1"/>
        <w:spacing w:before="0"/>
      </w:pPr>
      <w:r>
        <w:t>Contents</w:t>
      </w:r>
    </w:p>
    <w:p>
      <w:pPr>
        <w:keepLines/>
        <w:tabs>
          <w:tab w:pos="9360" w:val="right" w:leader="dot"/>
        </w:tabs>
        <w:spacing w:before="0" w:after="50" w:line="240" w:lineRule="auto"/>
      </w:pPr>
      <w:r>
        <w:rPr>
          <w:rFonts w:ascii="Calibri" w:hAnsi="Calibri" w:eastAsia="Calibri"/>
          <w:color w:val="1C1A22"/>
          <w:sz w:val="19"/>
        </w:rPr>
        <w:t>1. System purpose</w:t>
      </w:r>
      <w:r>
        <w:rPr>
          <w:rFonts w:ascii="Calibri" w:hAnsi="Calibri" w:eastAsia="Calibri"/>
          <w:b/>
          <w:color w:val="686370"/>
          <w:sz w:val="19"/>
        </w:rPr>
        <w:tab/>
        <w:t>4</w:t>
      </w:r>
    </w:p>
    <w:p>
      <w:pPr>
        <w:keepLines/>
        <w:tabs>
          <w:tab w:pos="9360" w:val="right" w:leader="dot"/>
        </w:tabs>
        <w:spacing w:before="0" w:after="50" w:line="240" w:lineRule="auto"/>
      </w:pPr>
      <w:r>
        <w:rPr>
          <w:rFonts w:ascii="Calibri" w:hAnsi="Calibri" w:eastAsia="Calibri"/>
          <w:color w:val="1C1A22"/>
          <w:sz w:val="19"/>
        </w:rPr>
        <w:t>2. Architectural overview</w:t>
      </w:r>
      <w:r>
        <w:rPr>
          <w:rFonts w:ascii="Calibri" w:hAnsi="Calibri" w:eastAsia="Calibri"/>
          <w:b/>
          <w:color w:val="686370"/>
          <w:sz w:val="19"/>
        </w:rPr>
        <w:tab/>
        <w:t>4</w:t>
      </w:r>
    </w:p>
    <w:p>
      <w:pPr>
        <w:keepLines/>
        <w:tabs>
          <w:tab w:pos="9360" w:val="right" w:leader="dot"/>
        </w:tabs>
        <w:spacing w:before="0" w:after="50" w:line="240" w:lineRule="auto"/>
      </w:pPr>
      <w:r>
        <w:rPr>
          <w:rFonts w:ascii="Calibri" w:hAnsi="Calibri" w:eastAsia="Calibri"/>
          <w:color w:val="1C1A22"/>
          <w:sz w:val="19"/>
        </w:rPr>
        <w:t>3. Text encoding and event formation</w:t>
      </w:r>
      <w:r>
        <w:rPr>
          <w:rFonts w:ascii="Calibri" w:hAnsi="Calibri" w:eastAsia="Calibri"/>
          <w:b/>
          <w:color w:val="686370"/>
          <w:sz w:val="19"/>
        </w:rPr>
        <w:tab/>
        <w:t>5</w:t>
      </w:r>
    </w:p>
    <w:p>
      <w:pPr>
        <w:keepLines/>
        <w:tabs>
          <w:tab w:pos="9360" w:val="right" w:leader="dot"/>
        </w:tabs>
        <w:spacing w:before="0" w:after="50" w:line="240" w:lineRule="auto"/>
      </w:pPr>
      <w:r>
        <w:rPr>
          <w:rFonts w:ascii="Calibri" w:hAnsi="Calibri" w:eastAsia="Calibri"/>
          <w:color w:val="1C1A22"/>
          <w:sz w:val="19"/>
        </w:rPr>
        <w:t>4. Seeded pitch and duration mapping</w:t>
      </w:r>
      <w:r>
        <w:rPr>
          <w:rFonts w:ascii="Calibri" w:hAnsi="Calibri" w:eastAsia="Calibri"/>
          <w:b/>
          <w:color w:val="686370"/>
          <w:sz w:val="19"/>
        </w:rPr>
        <w:tab/>
        <w:t>7</w:t>
      </w:r>
    </w:p>
    <w:p>
      <w:pPr>
        <w:keepLines/>
        <w:tabs>
          <w:tab w:pos="9360" w:val="right" w:leader="dot"/>
        </w:tabs>
        <w:spacing w:before="0" w:after="50" w:line="240" w:lineRule="auto"/>
      </w:pPr>
      <w:r>
        <w:rPr>
          <w:rFonts w:ascii="Calibri" w:hAnsi="Calibri" w:eastAsia="Calibri"/>
          <w:color w:val="1C1A22"/>
          <w:sz w:val="19"/>
        </w:rPr>
        <w:t>5. Velocity as a stochastic performance process</w:t>
      </w:r>
      <w:r>
        <w:rPr>
          <w:rFonts w:ascii="Calibri" w:hAnsi="Calibri" w:eastAsia="Calibri"/>
          <w:b/>
          <w:color w:val="686370"/>
          <w:sz w:val="19"/>
        </w:rPr>
        <w:tab/>
        <w:t>9</w:t>
      </w:r>
    </w:p>
    <w:p>
      <w:pPr>
        <w:keepLines/>
        <w:tabs>
          <w:tab w:pos="9360" w:val="right" w:leader="dot"/>
        </w:tabs>
        <w:spacing w:before="0" w:after="50" w:line="240" w:lineRule="auto"/>
      </w:pPr>
      <w:r>
        <w:rPr>
          <w:rFonts w:ascii="Calibri" w:hAnsi="Calibri" w:eastAsia="Calibri"/>
          <w:color w:val="1C1A22"/>
          <w:sz w:val="19"/>
        </w:rPr>
        <w:t>6. Channel dispatch and orchestration</w:t>
      </w:r>
      <w:r>
        <w:rPr>
          <w:rFonts w:ascii="Calibri" w:hAnsi="Calibri" w:eastAsia="Calibri"/>
          <w:b/>
          <w:color w:val="686370"/>
          <w:sz w:val="19"/>
        </w:rPr>
        <w:tab/>
        <w:t>10</w:t>
      </w:r>
    </w:p>
    <w:p>
      <w:pPr>
        <w:keepLines/>
        <w:tabs>
          <w:tab w:pos="9360" w:val="right" w:leader="dot"/>
        </w:tabs>
        <w:spacing w:before="0" w:after="50" w:line="240" w:lineRule="auto"/>
      </w:pPr>
      <w:r>
        <w:rPr>
          <w:rFonts w:ascii="Calibri" w:hAnsi="Calibri" w:eastAsia="Calibri"/>
          <w:color w:val="1C1A22"/>
          <w:sz w:val="19"/>
        </w:rPr>
        <w:t>7. Audio graph and voice lifecycle</w:t>
      </w:r>
      <w:r>
        <w:rPr>
          <w:rFonts w:ascii="Calibri" w:hAnsi="Calibri" w:eastAsia="Calibri"/>
          <w:b/>
          <w:color w:val="686370"/>
          <w:sz w:val="19"/>
        </w:rPr>
        <w:tab/>
        <w:t>12</w:t>
      </w:r>
    </w:p>
    <w:p>
      <w:pPr>
        <w:keepLines/>
        <w:tabs>
          <w:tab w:pos="9360" w:val="right" w:leader="dot"/>
        </w:tabs>
        <w:spacing w:before="0" w:after="50" w:line="240" w:lineRule="auto"/>
      </w:pPr>
      <w:r>
        <w:rPr>
          <w:rFonts w:ascii="Calibri" w:hAnsi="Calibri" w:eastAsia="Calibri"/>
          <w:color w:val="1C1A22"/>
          <w:sz w:val="19"/>
        </w:rPr>
        <w:t>8. Synthesis models</w:t>
      </w:r>
      <w:r>
        <w:rPr>
          <w:rFonts w:ascii="Calibri" w:hAnsi="Calibri" w:eastAsia="Calibri"/>
          <w:b/>
          <w:color w:val="686370"/>
          <w:sz w:val="19"/>
        </w:rPr>
        <w:tab/>
        <w:t>14</w:t>
      </w:r>
    </w:p>
    <w:p>
      <w:pPr>
        <w:keepLines/>
        <w:tabs>
          <w:tab w:pos="9360" w:val="right" w:leader="dot"/>
        </w:tabs>
        <w:spacing w:before="0" w:after="50" w:line="240" w:lineRule="auto"/>
      </w:pPr>
      <w:r>
        <w:rPr>
          <w:rFonts w:ascii="Calibri" w:hAnsi="Calibri" w:eastAsia="Calibri"/>
          <w:color w:val="1C1A22"/>
          <w:sz w:val="19"/>
        </w:rPr>
        <w:t>9. Effects architecture</w:t>
      </w:r>
      <w:r>
        <w:rPr>
          <w:rFonts w:ascii="Calibri" w:hAnsi="Calibri" w:eastAsia="Calibri"/>
          <w:b/>
          <w:color w:val="686370"/>
          <w:sz w:val="19"/>
        </w:rPr>
        <w:tab/>
        <w:t>17</w:t>
      </w:r>
    </w:p>
    <w:p>
      <w:pPr>
        <w:keepLines/>
        <w:tabs>
          <w:tab w:pos="9360" w:val="right" w:leader="dot"/>
        </w:tabs>
        <w:spacing w:before="0" w:after="50" w:line="240" w:lineRule="auto"/>
      </w:pPr>
      <w:r>
        <w:rPr>
          <w:rFonts w:ascii="Calibri" w:hAnsi="Calibri" w:eastAsia="Calibri"/>
          <w:color w:val="1C1A22"/>
          <w:sz w:val="19"/>
        </w:rPr>
        <w:t>10. Spatial motion</w:t>
      </w:r>
      <w:r>
        <w:rPr>
          <w:rFonts w:ascii="Calibri" w:hAnsi="Calibri" w:eastAsia="Calibri"/>
          <w:b/>
          <w:color w:val="686370"/>
          <w:sz w:val="19"/>
        </w:rPr>
        <w:tab/>
        <w:t>19</w:t>
      </w:r>
    </w:p>
    <w:p>
      <w:pPr>
        <w:keepLines/>
        <w:tabs>
          <w:tab w:pos="9360" w:val="right" w:leader="dot"/>
        </w:tabs>
        <w:spacing w:before="0" w:after="50" w:line="240" w:lineRule="auto"/>
      </w:pPr>
      <w:r>
        <w:rPr>
          <w:rFonts w:ascii="Calibri" w:hAnsi="Calibri" w:eastAsia="Calibri"/>
          <w:color w:val="1C1A22"/>
          <w:sz w:val="19"/>
        </w:rPr>
        <w:t>11. Transport and stop semantics</w:t>
      </w:r>
      <w:r>
        <w:rPr>
          <w:rFonts w:ascii="Calibri" w:hAnsi="Calibri" w:eastAsia="Calibri"/>
          <w:b/>
          <w:color w:val="686370"/>
          <w:sz w:val="19"/>
        </w:rPr>
        <w:tab/>
        <w:t>20</w:t>
      </w:r>
    </w:p>
    <w:p>
      <w:pPr>
        <w:keepLines/>
        <w:tabs>
          <w:tab w:pos="9360" w:val="right" w:leader="dot"/>
        </w:tabs>
        <w:spacing w:before="0" w:after="50" w:line="240" w:lineRule="auto"/>
      </w:pPr>
      <w:r>
        <w:rPr>
          <w:rFonts w:ascii="Calibri" w:hAnsi="Calibri" w:eastAsia="Calibri"/>
          <w:color w:val="1C1A22"/>
          <w:sz w:val="19"/>
        </w:rPr>
        <w:t>12. Scheduling model and timing accuracy</w:t>
      </w:r>
      <w:r>
        <w:rPr>
          <w:rFonts w:ascii="Calibri" w:hAnsi="Calibri" w:eastAsia="Calibri"/>
          <w:b/>
          <w:color w:val="686370"/>
          <w:sz w:val="19"/>
        </w:rPr>
        <w:tab/>
        <w:t>21</w:t>
      </w:r>
    </w:p>
    <w:p>
      <w:pPr>
        <w:keepLines/>
        <w:tabs>
          <w:tab w:pos="9360" w:val="right" w:leader="dot"/>
        </w:tabs>
        <w:spacing w:before="0" w:after="50" w:line="240" w:lineRule="auto"/>
      </w:pPr>
      <w:r>
        <w:rPr>
          <w:rFonts w:ascii="Calibri" w:hAnsi="Calibri" w:eastAsia="Calibri"/>
          <w:color w:val="1C1A22"/>
          <w:sz w:val="19"/>
        </w:rPr>
        <w:t>13. State, persistence and migration</w:t>
      </w:r>
      <w:r>
        <w:rPr>
          <w:rFonts w:ascii="Calibri" w:hAnsi="Calibri" w:eastAsia="Calibri"/>
          <w:b/>
          <w:color w:val="686370"/>
          <w:sz w:val="19"/>
        </w:rPr>
        <w:tab/>
        <w:t>22</w:t>
      </w:r>
    </w:p>
    <w:p>
      <w:pPr>
        <w:keepLines/>
        <w:tabs>
          <w:tab w:pos="9360" w:val="right" w:leader="dot"/>
        </w:tabs>
        <w:spacing w:before="0" w:after="50" w:line="240" w:lineRule="auto"/>
      </w:pPr>
      <w:r>
        <w:rPr>
          <w:rFonts w:ascii="Calibri" w:hAnsi="Calibri" w:eastAsia="Calibri"/>
          <w:color w:val="1C1A22"/>
          <w:sz w:val="19"/>
        </w:rPr>
        <w:t>14. Browser/server boundary</w:t>
      </w:r>
      <w:r>
        <w:rPr>
          <w:rFonts w:ascii="Calibri" w:hAnsi="Calibri" w:eastAsia="Calibri"/>
          <w:b/>
          <w:color w:val="686370"/>
          <w:sz w:val="19"/>
        </w:rPr>
        <w:tab/>
        <w:t>23</w:t>
      </w:r>
    </w:p>
    <w:p>
      <w:pPr>
        <w:keepLines/>
        <w:tabs>
          <w:tab w:pos="9360" w:val="right" w:leader="dot"/>
        </w:tabs>
        <w:spacing w:before="0" w:after="50" w:line="240" w:lineRule="auto"/>
      </w:pPr>
      <w:r>
        <w:rPr>
          <w:rFonts w:ascii="Calibri" w:hAnsi="Calibri" w:eastAsia="Calibri"/>
          <w:color w:val="1C1A22"/>
          <w:sz w:val="19"/>
        </w:rPr>
        <w:t>15. Resource use and runtime behaviour</w:t>
      </w:r>
      <w:r>
        <w:rPr>
          <w:rFonts w:ascii="Calibri" w:hAnsi="Calibri" w:eastAsia="Calibri"/>
          <w:b/>
          <w:color w:val="686370"/>
          <w:sz w:val="19"/>
        </w:rPr>
        <w:tab/>
        <w:t>24</w:t>
      </w:r>
    </w:p>
    <w:p>
      <w:pPr>
        <w:keepLines/>
        <w:tabs>
          <w:tab w:pos="9360" w:val="right" w:leader="dot"/>
        </w:tabs>
        <w:spacing w:before="0" w:after="50" w:line="240" w:lineRule="auto"/>
      </w:pPr>
      <w:r>
        <w:rPr>
          <w:rFonts w:ascii="Calibri" w:hAnsi="Calibri" w:eastAsia="Calibri"/>
          <w:color w:val="1C1A22"/>
          <w:sz w:val="19"/>
        </w:rPr>
        <w:t>16. Security and privacy model</w:t>
      </w:r>
      <w:r>
        <w:rPr>
          <w:rFonts w:ascii="Calibri" w:hAnsi="Calibri" w:eastAsia="Calibri"/>
          <w:b/>
          <w:color w:val="686370"/>
          <w:sz w:val="19"/>
        </w:rPr>
        <w:tab/>
        <w:t>26</w:t>
      </w:r>
    </w:p>
    <w:p>
      <w:pPr>
        <w:keepLines/>
        <w:tabs>
          <w:tab w:pos="9360" w:val="right" w:leader="dot"/>
        </w:tabs>
        <w:spacing w:before="0" w:after="50" w:line="240" w:lineRule="auto"/>
      </w:pPr>
      <w:r>
        <w:rPr>
          <w:rFonts w:ascii="Calibri" w:hAnsi="Calibri" w:eastAsia="Calibri"/>
          <w:color w:val="1C1A22"/>
          <w:sz w:val="19"/>
        </w:rPr>
        <w:t>17. Interaction and accessibility</w:t>
      </w:r>
      <w:r>
        <w:rPr>
          <w:rFonts w:ascii="Calibri" w:hAnsi="Calibri" w:eastAsia="Calibri"/>
          <w:b/>
          <w:color w:val="686370"/>
          <w:sz w:val="19"/>
        </w:rPr>
        <w:tab/>
        <w:t>26</w:t>
      </w:r>
    </w:p>
    <w:p>
      <w:pPr>
        <w:keepLines/>
        <w:tabs>
          <w:tab w:pos="9360" w:val="right" w:leader="dot"/>
        </w:tabs>
        <w:spacing w:before="0" w:after="50" w:line="240" w:lineRule="auto"/>
      </w:pPr>
      <w:r>
        <w:rPr>
          <w:rFonts w:ascii="Calibri" w:hAnsi="Calibri" w:eastAsia="Calibri"/>
          <w:color w:val="1C1A22"/>
          <w:sz w:val="19"/>
        </w:rPr>
        <w:t>18. Interpretation as a compositional system</w:t>
      </w:r>
      <w:r>
        <w:rPr>
          <w:rFonts w:ascii="Calibri" w:hAnsi="Calibri" w:eastAsia="Calibri"/>
          <w:b/>
          <w:color w:val="686370"/>
          <w:sz w:val="19"/>
        </w:rPr>
        <w:tab/>
        <w:t>27</w:t>
      </w:r>
    </w:p>
    <w:p>
      <w:pPr>
        <w:keepLines/>
        <w:tabs>
          <w:tab w:pos="9360" w:val="right" w:leader="dot"/>
        </w:tabs>
        <w:spacing w:before="0" w:after="50" w:line="240" w:lineRule="auto"/>
      </w:pPr>
      <w:r>
        <w:rPr>
          <w:rFonts w:ascii="Calibri" w:hAnsi="Calibri" w:eastAsia="Calibri"/>
          <w:color w:val="1C1A22"/>
          <w:sz w:val="19"/>
        </w:rPr>
        <w:t>19. Limitations of version 0.3</w:t>
      </w:r>
      <w:r>
        <w:rPr>
          <w:rFonts w:ascii="Calibri" w:hAnsi="Calibri" w:eastAsia="Calibri"/>
          <w:b/>
          <w:color w:val="686370"/>
          <w:sz w:val="19"/>
        </w:rPr>
        <w:tab/>
        <w:t>27</w:t>
      </w:r>
    </w:p>
    <w:p>
      <w:pPr>
        <w:keepLines/>
        <w:tabs>
          <w:tab w:pos="9360" w:val="right" w:leader="dot"/>
        </w:tabs>
        <w:spacing w:before="0" w:after="50" w:line="240" w:lineRule="auto"/>
      </w:pPr>
      <w:r>
        <w:rPr>
          <w:rFonts w:ascii="Calibri" w:hAnsi="Calibri" w:eastAsia="Calibri"/>
          <w:color w:val="1C1A22"/>
          <w:sz w:val="19"/>
        </w:rPr>
        <w:t>20. Engineering roadmap</w:t>
      </w:r>
      <w:r>
        <w:rPr>
          <w:rFonts w:ascii="Calibri" w:hAnsi="Calibri" w:eastAsia="Calibri"/>
          <w:b/>
          <w:color w:val="686370"/>
          <w:sz w:val="19"/>
        </w:rPr>
        <w:tab/>
        <w:t>28</w:t>
      </w:r>
    </w:p>
    <w:p>
      <w:pPr>
        <w:keepLines/>
        <w:tabs>
          <w:tab w:pos="9360" w:val="right" w:leader="dot"/>
        </w:tabs>
        <w:spacing w:before="0" w:after="50" w:line="240" w:lineRule="auto"/>
      </w:pPr>
      <w:r>
        <w:rPr>
          <w:rFonts w:ascii="Calibri" w:hAnsi="Calibri" w:eastAsia="Calibri"/>
          <w:color w:val="1C1A22"/>
          <w:sz w:val="19"/>
        </w:rPr>
        <w:t>21. Conclusion</w:t>
      </w:r>
      <w:r>
        <w:rPr>
          <w:rFonts w:ascii="Calibri" w:hAnsi="Calibri" w:eastAsia="Calibri"/>
          <w:b/>
          <w:color w:val="686370"/>
          <w:sz w:val="19"/>
        </w:rPr>
        <w:tab/>
        <w:t>29</w:t>
      </w:r>
    </w:p>
    <w:p>
      <w:pPr>
        <w:keepLines/>
        <w:tabs>
          <w:tab w:pos="9360" w:val="right" w:leader="dot"/>
        </w:tabs>
        <w:spacing w:before="0" w:after="50" w:line="240" w:lineRule="auto"/>
      </w:pPr>
      <w:r>
        <w:rPr>
          <w:rFonts w:ascii="Calibri" w:hAnsi="Calibri" w:eastAsia="Calibri"/>
          <w:color w:val="1C1A22"/>
          <w:sz w:val="19"/>
        </w:rPr>
        <w:t>Appendix A: Principal parameter ranges</w:t>
      </w:r>
      <w:r>
        <w:rPr>
          <w:rFonts w:ascii="Calibri" w:hAnsi="Calibri" w:eastAsia="Calibri"/>
          <w:b/>
          <w:color w:val="686370"/>
          <w:sz w:val="19"/>
        </w:rPr>
        <w:tab/>
        <w:t>30</w:t>
      </w:r>
    </w:p>
    <w:p>
      <w:pPr>
        <w:keepLines/>
        <w:tabs>
          <w:tab w:pos="9360" w:val="right" w:leader="dot"/>
        </w:tabs>
        <w:spacing w:before="0" w:after="50" w:line="240" w:lineRule="auto"/>
      </w:pPr>
      <w:r>
        <w:rPr>
          <w:rFonts w:ascii="Calibri" w:hAnsi="Calibri" w:eastAsia="Calibri"/>
          <w:color w:val="1C1A22"/>
          <w:sz w:val="19"/>
        </w:rPr>
        <w:t>Appendix B: Instrument population ranges</w:t>
      </w:r>
      <w:r>
        <w:rPr>
          <w:rFonts w:ascii="Calibri" w:hAnsi="Calibri" w:eastAsia="Calibri"/>
          <w:b/>
          <w:color w:val="686370"/>
          <w:sz w:val="19"/>
        </w:rPr>
        <w:tab/>
        <w:t>31</w:t>
      </w:r>
    </w:p>
    <w:p>
      <w:pPr>
        <w:keepLines/>
        <w:tabs>
          <w:tab w:pos="9360" w:val="right" w:leader="dot"/>
        </w:tabs>
        <w:spacing w:before="0" w:after="50" w:line="240" w:lineRule="auto"/>
      </w:pPr>
      <w:r>
        <w:rPr>
          <w:rFonts w:ascii="Calibri" w:hAnsi="Calibri" w:eastAsia="Calibri"/>
          <w:color w:val="1C1A22"/>
          <w:sz w:val="19"/>
        </w:rPr>
        <w:t>Appendix C: Reference signal-chain parameters</w:t>
      </w:r>
      <w:r>
        <w:rPr>
          <w:rFonts w:ascii="Calibri" w:hAnsi="Calibri" w:eastAsia="Calibri"/>
          <w:b/>
          <w:color w:val="686370"/>
          <w:sz w:val="19"/>
        </w:rPr>
        <w:tab/>
        <w:t>32</w:t>
      </w:r>
    </w:p>
    <w:p>
      <w:pPr>
        <w:keepLines/>
        <w:tabs>
          <w:tab w:pos="9360" w:val="right" w:leader="dot"/>
        </w:tabs>
        <w:spacing w:before="0" w:after="50" w:line="240" w:lineRule="auto"/>
      </w:pPr>
      <w:r>
        <w:rPr>
          <w:rFonts w:ascii="Calibri" w:hAnsi="Calibri" w:eastAsia="Calibri"/>
          <w:color w:val="1C1A22"/>
          <w:sz w:val="19"/>
        </w:rPr>
        <w:t>References</w:t>
      </w:r>
      <w:r>
        <w:rPr>
          <w:rFonts w:ascii="Calibri" w:hAnsi="Calibri" w:eastAsia="Calibri"/>
          <w:b/>
          <w:color w:val="686370"/>
          <w:sz w:val="19"/>
        </w:rPr>
        <w:tab/>
        <w:t>32</w:t>
      </w:r>
    </w:p>
    <w:p>
      <w:pPr>
        <w:spacing w:before="0" w:after="0"/>
      </w:pPr>
      <w:r>
        <w:br w:type="page"/>
      </w:r>
    </w:p>
    <w:p>
      <w:pPr>
        <w:pStyle w:val="Heading1"/>
      </w:pPr>
      <w:r>
        <w:rPr>
          <w:rFonts w:ascii="Calibri" w:hAnsi="Calibri" w:eastAsia="Calibri"/>
          <w:color w:val="83510F"/>
        </w:rPr>
        <w:t>1. System purpose</w:t>
      </w:r>
    </w:p>
    <w:p>
      <w:r>
        <w:rPr>
          <w:rFonts w:ascii="Calibri" w:hAnsi="Calibri" w:eastAsia="Calibri"/>
        </w:rPr>
        <w:t>EventField Web treats language as a field of musical constraints. It does not attempt to infer semantic meaning, sentiment or prosody from the supplied text. Instead, it makes the text's symbolic structure audible through a transparent chain:</w:t>
      </w:r>
    </w:p>
    <w:p>
      <w:pPr>
        <w:numPr>
          <w:ilvl w:val="0"/>
          <w:numId w:val="10"/>
        </w:numPr>
        <w:pStyle w:val="ListNumber"/>
      </w:pPr>
      <w:r>
        <w:rPr>
          <w:rFonts w:ascii="Calibri" w:hAnsi="Calibri" w:eastAsia="Calibri"/>
        </w:rPr>
        <w:t>characters are normalised;</w:t>
      </w:r>
    </w:p>
    <w:p>
      <w:pPr>
        <w:numPr>
          <w:ilvl w:val="0"/>
          <w:numId w:val="10"/>
        </w:numPr>
        <w:pStyle w:val="ListNumber"/>
      </w:pPr>
      <w:r>
        <w:rPr>
          <w:rFonts w:ascii="Calibri" w:hAnsi="Calibri" w:eastAsia="Calibri"/>
        </w:rPr>
        <w:t>letters are converted to Morse-code symbols;</w:t>
      </w:r>
    </w:p>
    <w:p>
      <w:pPr>
        <w:numPr>
          <w:ilvl w:val="0"/>
          <w:numId w:val="10"/>
        </w:numPr>
        <w:pStyle w:val="ListNumber"/>
      </w:pPr>
      <w:r>
        <w:rPr>
          <w:rFonts w:ascii="Calibri" w:hAnsi="Calibri" w:eastAsia="Calibri"/>
        </w:rPr>
        <w:t>letters receive seeded pitch, duration and reference-velocity assignments;</w:t>
      </w:r>
    </w:p>
    <w:p>
      <w:pPr>
        <w:numPr>
          <w:ilvl w:val="0"/>
          <w:numId w:val="10"/>
        </w:numPr>
        <w:pStyle w:val="ListNumber"/>
      </w:pPr>
      <w:r>
        <w:rPr>
          <w:rFonts w:ascii="Calibri" w:hAnsi="Calibri" w:eastAsia="Calibri"/>
        </w:rPr>
        <w:t>dots and dashes articulate those assignments in time;</w:t>
      </w:r>
    </w:p>
    <w:p>
      <w:pPr>
        <w:numPr>
          <w:ilvl w:val="0"/>
          <w:numId w:val="10"/>
        </w:numPr>
        <w:pStyle w:val="ListNumber"/>
      </w:pPr>
      <w:r>
        <w:rPr>
          <w:rFonts w:ascii="Calibri" w:hAnsi="Calibri" w:eastAsia="Calibri"/>
        </w:rPr>
        <w:t>velocity and routing processes introduce controlled variation;</w:t>
      </w:r>
    </w:p>
    <w:p>
      <w:pPr>
        <w:numPr>
          <w:ilvl w:val="0"/>
          <w:numId w:val="10"/>
        </w:numPr>
        <w:pStyle w:val="ListNumber"/>
      </w:pPr>
      <w:r>
        <w:rPr>
          <w:rFonts w:ascii="Calibri" w:hAnsi="Calibri" w:eastAsia="Calibri"/>
        </w:rPr>
        <w:t>channel strips turn the events into layered synthetic sound;</w:t>
      </w:r>
    </w:p>
    <w:p>
      <w:pPr>
        <w:numPr>
          <w:ilvl w:val="0"/>
          <w:numId w:val="10"/>
        </w:numPr>
        <w:pStyle w:val="ListNumber"/>
      </w:pPr>
      <w:r>
        <w:rPr>
          <w:rFonts w:ascii="Calibri" w:hAnsi="Calibri" w:eastAsia="Calibri"/>
        </w:rPr>
        <w:t>effects and pan motion extend each event into a spatial, ambient field.</w:t>
      </w:r>
    </w:p>
    <w:p>
      <w:r>
        <w:rPr>
          <w:rFonts w:ascii="Calibri" w:hAnsi="Calibri" w:eastAsia="Calibri"/>
        </w:rPr>
        <w:t xml:space="preserve">This separation is important. The linguistic layer determines </w:t>
      </w:r>
      <w:r>
        <w:rPr>
          <w:rFonts w:ascii="Calibri" w:hAnsi="Calibri" w:eastAsia="Calibri"/>
          <w:i/>
        </w:rPr>
        <w:t>what symbolic events exist</w:t>
      </w:r>
      <w:r>
        <w:rPr>
          <w:rFonts w:ascii="Calibri" w:hAnsi="Calibri" w:eastAsia="Calibri"/>
        </w:rPr>
        <w:t xml:space="preserve">. The performance layer determines </w:t>
      </w:r>
      <w:r>
        <w:rPr>
          <w:rFonts w:ascii="Calibri" w:hAnsi="Calibri" w:eastAsia="Calibri"/>
          <w:i/>
        </w:rPr>
        <w:t>how those events are realised</w:t>
      </w:r>
      <w:r>
        <w:rPr>
          <w:rFonts w:ascii="Calibri" w:hAnsi="Calibri" w:eastAsia="Calibri"/>
        </w:rPr>
        <w:t>. Users can therefore preserve the identity of a text while changing scale, tempo, routing, synthesis population, envelopes, effects or stochastic processes.</w:t>
      </w:r>
    </w:p>
    <w:p>
      <w:r>
        <w:rPr>
          <w:rFonts w:ascii="Calibri" w:hAnsi="Calibri" w:eastAsia="Calibri"/>
        </w:rPr>
        <w:t>The instrument has four principal design goals:</w:t>
      </w:r>
    </w:p>
    <w:p>
      <w:pPr>
        <w:numPr>
          <w:ilvl w:val="0"/>
          <w:numId w:val="11"/>
        </w:numPr>
        <w:pStyle w:val="ListBullet"/>
      </w:pPr>
      <w:r>
        <w:rPr>
          <w:rFonts w:ascii="Calibri" w:hAnsi="Calibri" w:eastAsia="Calibri"/>
          <w:b/>
        </w:rPr>
        <w:t>Legible procedure.</w:t>
      </w:r>
      <w:r>
        <w:rPr>
          <w:rFonts w:ascii="Calibri" w:hAnsi="Calibri" w:eastAsia="Calibri"/>
        </w:rPr>
        <w:t xml:space="preserve"> The relationship between source text and event sequence should remain understandable.</w:t>
      </w:r>
    </w:p>
    <w:p>
      <w:pPr>
        <w:numPr>
          <w:ilvl w:val="0"/>
          <w:numId w:val="11"/>
        </w:numPr>
        <w:pStyle w:val="ListBullet"/>
      </w:pPr>
      <w:r>
        <w:rPr>
          <w:rFonts w:ascii="Calibri" w:hAnsi="Calibri" w:eastAsia="Calibri"/>
          <w:b/>
        </w:rPr>
        <w:t>Timbral autonomy.</w:t>
      </w:r>
      <w:r>
        <w:rPr>
          <w:rFonts w:ascii="Calibri" w:hAnsi="Calibri" w:eastAsia="Calibri"/>
        </w:rPr>
        <w:t xml:space="preserve"> Sound generation should not depend on General MIDI presets, operating-system sound banks or installed Audio Unit/VST plug-ins.</w:t>
      </w:r>
    </w:p>
    <w:p>
      <w:pPr>
        <w:numPr>
          <w:ilvl w:val="0"/>
          <w:numId w:val="11"/>
        </w:numPr>
        <w:pStyle w:val="ListBullet"/>
      </w:pPr>
      <w:r>
        <w:rPr>
          <w:rFonts w:ascii="Calibri" w:hAnsi="Calibri" w:eastAsia="Calibri"/>
          <w:b/>
        </w:rPr>
        <w:t>Controlled indeterminacy.</w:t>
      </w:r>
      <w:r>
        <w:rPr>
          <w:rFonts w:ascii="Calibri" w:hAnsi="Calibri" w:eastAsia="Calibri"/>
        </w:rPr>
        <w:t xml:space="preserve"> Randomness should be bounded, parameterised and, where appropriate, stateful rather than ornamental.</w:t>
      </w:r>
    </w:p>
    <w:p>
      <w:pPr>
        <w:numPr>
          <w:ilvl w:val="0"/>
          <w:numId w:val="11"/>
        </w:numPr>
        <w:pStyle w:val="ListBullet"/>
      </w:pPr>
      <w:r>
        <w:rPr>
          <w:rFonts w:ascii="Calibri" w:hAnsi="Calibri" w:eastAsia="Calibri"/>
          <w:b/>
        </w:rPr>
        <w:t>Browser portability.</w:t>
      </w:r>
      <w:r>
        <w:rPr>
          <w:rFonts w:ascii="Calibri" w:hAnsi="Calibri" w:eastAsia="Calibri"/>
        </w:rPr>
        <w:t xml:space="preserve"> The complete audio engine should operate in a modern desktop browser using standard web platform facilities.</w:t>
      </w:r>
    </w:p>
    <w:p>
      <w:r>
        <w:rPr>
          <w:rFonts w:ascii="Calibri" w:hAnsi="Calibri" w:eastAsia="Calibri"/>
        </w:rPr>
        <w:t>Several non-goals follow from these decisions. EventField Web is not a speech-recognition system, digital audio workstation, sample editor, plug-in host or sample-accurate score renderer. It does not currently expose MIDI input/output, Audio Unit hosting, multichannel speaker routing, offline export or cloud-synchronised projects.</w:t>
      </w:r>
    </w:p>
    <w:p>
      <w:pPr>
        <w:pStyle w:val="Heading1"/>
      </w:pPr>
      <w:r>
        <w:rPr>
          <w:rFonts w:ascii="Calibri" w:hAnsi="Calibri" w:eastAsia="Calibri"/>
          <w:color w:val="83510F"/>
        </w:rPr>
        <w:t>2. Architectural overview</w:t>
      </w:r>
    </w:p>
    <w:p>
      <w:r>
        <w:rPr>
          <w:rFonts w:ascii="Calibri" w:hAnsi="Calibri" w:eastAsia="Calibri"/>
        </w:rPr>
        <w:t>EventField Web is a single-page React application written in TypeScript and compiled by Vite. React owns interface state and high-level transport state. The Web Audio API owns the live audio graph, audio-rate parameter automation and source-node scheduling. The browser's local storage holds the most recent layout.</w:t>
      </w:r>
    </w:p>
    <w:p>
      <w:r>
        <w:rPr>
          <w:rFonts w:ascii="Calibri" w:hAnsi="Calibri" w:eastAsia="Calibri"/>
        </w:rPr>
        <w:t>The system is divided into six functional layers:</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3100"/>
        <w:gridCol w:w="6260"/>
      </w:tblGrid>
      <w:tr>
        <w:trPr>
          <w:cantSplit/>
          <w:tblHeader w:val="true"/>
        </w:trPr>
        <w:tc>
          <w:tcPr>
            <w:tcW w:type="dxa" w:w="31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Layer</w:t>
            </w:r>
          </w:p>
        </w:tc>
        <w:tc>
          <w:tcPr>
            <w:tcW w:type="dxa" w:w="62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Responsibility</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Input</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Manual text entry, paste, or optional retrieval from a URL</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Encoding</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Character normalisation and Morse-symbol expansion</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Mapping</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Seeded letter-to-pitch, duration and reference-velocity assignment</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Performance</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Timing, velocity transformation and channel dispatch</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Synthesis</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Instrument voices, ADSR articulation, serial effects and panning</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Output</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Strip gain, master compression and device output</w:t>
            </w:r>
          </w:p>
        </w:tc>
      </w:tr>
    </w:tbl>
    <w:p>
      <w:pPr>
        <w:spacing w:before="0" w:after="40"/>
      </w:pPr>
    </w:p>
    <w:p>
      <w:r>
        <w:rPr>
          <w:rFonts w:ascii="Calibri" w:hAnsi="Calibri" w:eastAsia="Calibri"/>
        </w:rPr>
        <w:t>The high-level data path is:</w:t>
      </w:r>
    </w:p>
    <w:p>
      <w:pPr>
        <w:pStyle w:val="CodeBlock"/>
        <w:shd w:fill="F4F6F9"/>
        <w:pBdr>
          <w:left w:val="single" w:sz="12" w:space="7" w:color="8C8792"/>
        </w:pBdr>
      </w:pPr>
      <w:r>
        <w:rPr>
          <w:rFonts w:ascii="Consolas" w:hAnsi="Consolas" w:eastAsia="Consolas"/>
          <w:color w:val="1C1A22"/>
          <w:sz w:val="18"/>
        </w:rPr>
        <w:t>Source text</w:t>
        <w:br/>
        <w:t xml:space="preserve">    │</w:t>
        <w:br/>
        <w:t xml:space="preserve">    ▼</w:t>
        <w:br/>
        <w:t>Character normalisation ──► A–Z filtering</w:t>
        <w:br/>
        <w:t xml:space="preserve">    │</w:t>
        <w:br/>
        <w:t xml:space="preserve">    ▼</w:t>
        <w:br/>
        <w:t>Morse expansion (. and -)</w:t>
        <w:br/>
        <w:t xml:space="preserve">    │</w:t>
        <w:br/>
        <w:t xml:space="preserve">    ├──► seeded letter mapping: MIDI pitch / duration / reference velocity</w:t>
        <w:br/>
        <w:t xml:space="preserve">    │</w:t>
        <w:br/>
        <w:t xml:space="preserve">    ├──► runtime velocity process</w:t>
        <w:br/>
        <w:t xml:space="preserve">    │</w:t>
        <w:br/>
        <w:t xml:space="preserve">    └──► runtime strip-dispatch process</w:t>
        <w:br/>
        <w:t xml:space="preserve">             │</w:t>
        <w:br/>
        <w:t xml:space="preserve">             ▼</w:t>
        <w:br/>
        <w:t xml:space="preserve">      one or more channel strips</w:t>
        <w:br/>
        <w:t xml:space="preserve">             │</w:t>
        <w:br/>
        <w:t xml:space="preserve">             ▼</w:t>
        <w:br/>
        <w:t>instrument sources → pulse gate → voice filter → ADSR</w:t>
        <w:br/>
        <w:t xml:space="preserve">             │</w:t>
        <w:br/>
        <w:t xml:space="preserve">             ▼</w:t>
        <w:br/>
        <w:t xml:space="preserve">         Effect A → Effect B → pan motion → strip gain</w:t>
        <w:br/>
        <w:t xml:space="preserve">             │</w:t>
        <w:br/>
        <w:t xml:space="preserve">             ▼</w:t>
        <w:br/>
        <w:t xml:space="preserve">       master gain → compressor → AudioContext destination</w:t>
      </w:r>
    </w:p>
    <w:p>
      <w:r>
        <w:rPr>
          <w:rFonts w:ascii="Calibri" w:hAnsi="Calibri" w:eastAsia="Calibri"/>
        </w:rPr>
        <w:t xml:space="preserve">The audio graph is created lazily. The application does not construct or resume an </w:t>
      </w:r>
      <w:r>
        <w:rPr>
          <w:rFonts w:ascii="Consolas" w:hAnsi="Consolas" w:eastAsia="Consolas"/>
          <w:color w:val="1C1A22"/>
          <w:sz w:val="21"/>
          <w:shd w:fill="ECECEF"/>
        </w:rPr>
        <w:t>AudioContext</w:t>
      </w:r>
      <w:r>
        <w:rPr>
          <w:rFonts w:ascii="Calibri" w:hAnsi="Calibri" w:eastAsia="Calibri"/>
        </w:rPr>
        <w:t xml:space="preserve"> until playback requires it, which aligns with browser autoplay policies. If an existing context is suspended, the transport requests that it resume in response to the user's gesture.</w:t>
      </w:r>
    </w:p>
    <w:p>
      <w:r>
        <w:rPr>
          <w:rFonts w:ascii="Calibri" w:hAnsi="Calibri" w:eastAsia="Calibri"/>
        </w:rPr>
        <w:t xml:space="preserve">The implementation uses the Web Audio API's graph model and scheduled </w:t>
      </w:r>
      <w:r>
        <w:rPr>
          <w:rFonts w:ascii="Consolas" w:hAnsi="Consolas" w:eastAsia="Consolas"/>
          <w:color w:val="1C1A22"/>
          <w:sz w:val="21"/>
          <w:shd w:fill="ECECEF"/>
        </w:rPr>
        <w:t>AudioParam</w:t>
      </w:r>
      <w:r>
        <w:rPr>
          <w:rFonts w:ascii="Calibri" w:hAnsi="Calibri" w:eastAsia="Calibri"/>
        </w:rPr>
        <w:t xml:space="preserve"> automation for oscillator frequency, gain, filter and pan control. These are standard capabilities of the platform described by the </w:t>
      </w:r>
      <w:hyperlink r:id="rId12">
        <w:r>
          <w:rPr>
            <w:color w:val="7D561D"/>
            <w:u w:val="single"/>
            <w:rFonts w:ascii="Calibri" w:hAnsi="Calibri"/>
          </w:rPr>
          <w:t>W3C Web Audio API specification</w:t>
        </w:r>
      </w:hyperlink>
      <w:r>
        <w:rPr>
          <w:rFonts w:ascii="Calibri" w:hAnsi="Calibri" w:eastAsia="Calibri"/>
        </w:rPr>
        <w:t>.</w:t>
      </w:r>
    </w:p>
    <w:p>
      <w:pPr>
        <w:pStyle w:val="Heading1"/>
      </w:pPr>
      <w:r>
        <w:rPr>
          <w:rFonts w:ascii="Calibri" w:hAnsi="Calibri" w:eastAsia="Calibri"/>
          <w:color w:val="83510F"/>
        </w:rPr>
        <w:t>3. Text encoding and event formation</w:t>
      </w:r>
    </w:p>
    <w:p>
      <w:pPr>
        <w:pStyle w:val="Heading2"/>
      </w:pPr>
      <w:r>
        <w:rPr>
          <w:rFonts w:ascii="Calibri" w:hAnsi="Calibri" w:eastAsia="Calibri"/>
          <w:color w:val="83510F"/>
        </w:rPr>
        <w:t>3.1 Input normalisation</w:t>
      </w:r>
    </w:p>
    <w:p>
      <w:r>
        <w:rPr>
          <w:rFonts w:ascii="Calibri" w:hAnsi="Calibri" w:eastAsia="Calibri"/>
        </w:rPr>
        <w:t>Before sequencing, EventField Web:</w:t>
      </w:r>
    </w:p>
    <w:p>
      <w:pPr>
        <w:numPr>
          <w:ilvl w:val="0"/>
          <w:numId w:val="12"/>
        </w:numPr>
        <w:pStyle w:val="ListBullet"/>
      </w:pPr>
      <w:r>
        <w:rPr>
          <w:rFonts w:ascii="Calibri" w:hAnsi="Calibri" w:eastAsia="Calibri"/>
        </w:rPr>
        <w:t>converts source text to uppercase;</w:t>
      </w:r>
    </w:p>
    <w:p>
      <w:pPr>
        <w:numPr>
          <w:ilvl w:val="0"/>
          <w:numId w:val="12"/>
        </w:numPr>
        <w:pStyle w:val="ListBullet"/>
      </w:pPr>
      <w:r>
        <w:rPr>
          <w:rFonts w:ascii="Calibri" w:hAnsi="Calibri" w:eastAsia="Calibri"/>
        </w:rPr>
        <w:t>replaces line breaks with spaces;</w:t>
      </w:r>
    </w:p>
    <w:p>
      <w:pPr>
        <w:numPr>
          <w:ilvl w:val="0"/>
          <w:numId w:val="12"/>
        </w:numPr>
        <w:pStyle w:val="ListBullet"/>
      </w:pPr>
      <w:r>
        <w:rPr>
          <w:rFonts w:ascii="Calibri" w:hAnsi="Calibri" w:eastAsia="Calibri"/>
        </w:rPr>
        <w:t>iterates over the resulting character sequence;</w:t>
      </w:r>
    </w:p>
    <w:p>
      <w:pPr>
        <w:numPr>
          <w:ilvl w:val="0"/>
          <w:numId w:val="12"/>
        </w:numPr>
        <w:pStyle w:val="ListBullet"/>
      </w:pPr>
      <w:r>
        <w:rPr>
          <w:rFonts w:ascii="Calibri" w:hAnsi="Calibri" w:eastAsia="Calibri"/>
        </w:rPr>
        <w:t>encodes only the letters A–Z.</w:t>
      </w:r>
    </w:p>
    <w:p>
      <w:r>
        <w:rPr>
          <w:rFonts w:ascii="Calibri" w:hAnsi="Calibri" w:eastAsia="Calibri"/>
        </w:rPr>
        <w:t>Punctuation, numbers, whitespace and unsupported characters do not generate a voice. They do, however, occupy an inter-letter delay. This retains a limited form of phrasing: a run of non-alphabetic characters creates temporal space even though it contributes no pitched event.</w:t>
      </w:r>
    </w:p>
    <w:p>
      <w:pPr>
        <w:pStyle w:val="Heading2"/>
      </w:pPr>
      <w:r>
        <w:rPr>
          <w:rFonts w:ascii="Calibri" w:hAnsi="Calibri" w:eastAsia="Calibri"/>
          <w:color w:val="83510F"/>
        </w:rPr>
        <w:t>3.2 Morse representation</w:t>
      </w:r>
    </w:p>
    <w:p>
      <w:r>
        <w:rPr>
          <w:rFonts w:ascii="Calibri" w:hAnsi="Calibri" w:eastAsia="Calibri"/>
        </w:rPr>
        <w:t>Each supported letter is associated with its conventional International Morse code representation. For example:</w:t>
      </w:r>
    </w:p>
    <w:p>
      <w:pPr>
        <w:pStyle w:val="CodeBlock"/>
        <w:shd w:fill="F4F6F9"/>
        <w:pBdr>
          <w:left w:val="single" w:sz="12" w:space="7" w:color="8C8792"/>
        </w:pBdr>
      </w:pPr>
      <w:r>
        <w:rPr>
          <w:rFonts w:ascii="Consolas" w:hAnsi="Consolas" w:eastAsia="Consolas"/>
          <w:color w:val="1C1A22"/>
          <w:sz w:val="18"/>
        </w:rPr>
        <w:t>A  .-</w:t>
        <w:br/>
        <w:t>E  .</w:t>
        <w:br/>
        <w:t>N  -.</w:t>
        <w:br/>
        <w:t>S  ...</w:t>
        <w:br/>
        <w:t>O  ---</w:t>
      </w:r>
    </w:p>
    <w:p>
      <w:r>
        <w:rPr>
          <w:rFonts w:ascii="Calibri" w:hAnsi="Calibri" w:eastAsia="Calibri"/>
        </w:rPr>
        <w:t xml:space="preserve">The reference alphabet is derived from the International Morse standard specified in </w:t>
      </w:r>
      <w:hyperlink r:id="rId13">
        <w:r>
          <w:rPr>
            <w:color w:val="7D561D"/>
            <w:u w:val="single"/>
            <w:rFonts w:ascii="Calibri" w:hAnsi="Calibri"/>
          </w:rPr>
          <w:t>ITU-R Recommendation M.1677-1</w:t>
        </w:r>
      </w:hyperlink>
      <w:r>
        <w:rPr>
          <w:rFonts w:ascii="Calibri" w:hAnsi="Calibri" w:eastAsia="Calibri"/>
        </w:rPr>
        <w:t>. EventField uses the code as a symbolic pattern, but intentionally does not reproduce every transmission-timing rule of telegraphy.</w:t>
      </w:r>
    </w:p>
    <w:p>
      <w:r>
        <w:rPr>
          <w:rFonts w:ascii="Calibri" w:hAnsi="Calibri" w:eastAsia="Calibri"/>
        </w:rPr>
        <w:t xml:space="preserve">For a letter </w:t>
      </w:r>
      <w:r>
        <w:rPr>
          <w:rFonts w:ascii="Cambria Math" w:hAnsi="Cambria Math" w:eastAsia="Cambria Math"/>
          <w:i/>
        </w:rPr>
        <w:t>l</w:t>
      </w:r>
      <w:r>
        <w:rPr>
          <w:rFonts w:ascii="Calibri" w:hAnsi="Calibri" w:eastAsia="Calibri"/>
        </w:rPr>
        <w:t>, let its Morse representation be the ordered symbol sequence</w:t>
      </w:r>
    </w:p>
    <w:p>
      <w:pPr>
        <w:pStyle w:val="Equation"/>
        <w:shd w:fill="F4F6F9"/>
        <w:pBdr>
          <w:left w:val="single" w:sz="18" w:space="7" w:color="B57519"/>
        </w:pBdr>
      </w:pPr>
      <w:r>
        <w:rPr>
          <w:rFonts w:ascii="Cambria Math" w:hAnsi="Cambria Math" w:eastAsia="Cambria Math"/>
          <w:color w:val="1C1A22"/>
          <w:sz w:val="21"/>
        </w:rPr>
        <w:t>M(l) = (s_1, s_2, …, s_k), s_i ∈ {·,-}.</w:t>
      </w:r>
    </w:p>
    <w:p>
      <w:r>
        <w:rPr>
          <w:rFonts w:ascii="Calibri" w:hAnsi="Calibri" w:eastAsia="Calibri"/>
        </w:rPr>
        <w:t xml:space="preserve">Every symbol in </w:t>
      </w:r>
      <w:r>
        <w:rPr>
          <w:rFonts w:ascii="Cambria Math" w:hAnsi="Cambria Math" w:eastAsia="Cambria Math"/>
          <w:i/>
        </w:rPr>
        <w:t>M(l)</w:t>
      </w:r>
      <w:r>
        <w:rPr>
          <w:rFonts w:ascii="Calibri" w:hAnsi="Calibri" w:eastAsia="Calibri"/>
        </w:rPr>
        <w:t xml:space="preserve"> inherits the letter's mapped pitch and nominal duration. The dot/dash state then modifies the realised duration and velocity.</w:t>
      </w:r>
    </w:p>
    <w:p>
      <w:pPr>
        <w:pStyle w:val="Heading2"/>
      </w:pPr>
      <w:r>
        <w:rPr>
          <w:rFonts w:ascii="Calibri" w:hAnsi="Calibri" w:eastAsia="Calibri"/>
          <w:color w:val="83510F"/>
        </w:rPr>
        <w:t>3.3 Musical time base</w:t>
      </w:r>
    </w:p>
    <w:p>
      <w:r>
        <w:rPr>
          <w:rFonts w:ascii="Calibri" w:hAnsi="Calibri" w:eastAsia="Calibri"/>
        </w:rPr>
        <w:t xml:space="preserve">For a tempo </w:t>
      </w:r>
      <w:r>
        <w:rPr>
          <w:rFonts w:ascii="Cambria Math" w:hAnsi="Cambria Math" w:eastAsia="Cambria Math"/>
          <w:i/>
        </w:rPr>
        <w:t>T</w:t>
      </w:r>
      <w:r>
        <w:rPr>
          <w:rFonts w:ascii="Calibri" w:hAnsi="Calibri" w:eastAsia="Calibri"/>
        </w:rPr>
        <w:t xml:space="preserve"> in beats per minute, the quarter-note duration is</w:t>
      </w:r>
    </w:p>
    <w:p>
      <w:pPr>
        <w:pStyle w:val="Equation"/>
        <w:shd w:fill="F4F6F9"/>
        <w:pBdr>
          <w:left w:val="single" w:sz="18" w:space="7" w:color="B57519"/>
        </w:pBdr>
      </w:pPr>
      <w:r>
        <w:rPr>
          <w:rFonts w:ascii="Cambria Math" w:hAnsi="Cambria Math" w:eastAsia="Cambria Math"/>
          <w:color w:val="1C1A22"/>
          <w:sz w:val="21"/>
        </w:rPr>
        <w:t>q = (60)/(T) seconds.</w:t>
      </w:r>
    </w:p>
    <w:p>
      <w:r>
        <w:rPr>
          <w:rFonts w:ascii="Calibri" w:hAnsi="Calibri" w:eastAsia="Calibri"/>
        </w:rPr>
        <w:t>The interface exposes a tempo range of 40–240 BPM. Internal validation accepts a wider defensive range of 20–300 BPM when restoring state.</w:t>
      </w:r>
    </w:p>
    <w:p>
      <w:r>
        <w:rPr>
          <w:rFonts w:ascii="Calibri" w:hAnsi="Calibri" w:eastAsia="Calibri"/>
        </w:rPr>
        <w:t>The gap between successive Morse symbols is</w:t>
      </w:r>
    </w:p>
    <w:p>
      <w:pPr>
        <w:pStyle w:val="Equation"/>
        <w:shd w:fill="F4F6F9"/>
        <w:pBdr>
          <w:left w:val="single" w:sz="18" w:space="7" w:color="B57519"/>
        </w:pBdr>
      </w:pPr>
      <w:r>
        <w:rPr>
          <w:rFonts w:ascii="Cambria Math" w:hAnsi="Cambria Math" w:eastAsia="Cambria Math"/>
          <w:color w:val="1C1A22"/>
          <w:sz w:val="21"/>
        </w:rPr>
        <w:t>g_s = (q)/(4),</w:t>
      </w:r>
    </w:p>
    <w:p>
      <w:r>
        <w:rPr>
          <w:rFonts w:ascii="Calibri" w:hAnsi="Calibri" w:eastAsia="Calibri"/>
        </w:rPr>
        <w:t>and the gap after a letter is</w:t>
      </w:r>
    </w:p>
    <w:p>
      <w:pPr>
        <w:pStyle w:val="Equation"/>
        <w:shd w:fill="F4F6F9"/>
        <w:pBdr>
          <w:left w:val="single" w:sz="18" w:space="7" w:color="B57519"/>
        </w:pBdr>
      </w:pPr>
      <w:r>
        <w:rPr>
          <w:rFonts w:ascii="Cambria Math" w:hAnsi="Cambria Math" w:eastAsia="Cambria Math"/>
          <w:color w:val="1C1A22"/>
          <w:sz w:val="21"/>
        </w:rPr>
        <w:t>g_l = (q)/(2).</w:t>
      </w:r>
    </w:p>
    <w:p>
      <w:r>
        <w:rPr>
          <w:rFonts w:ascii="Calibri" w:hAnsi="Calibri" w:eastAsia="Calibri"/>
        </w:rPr>
        <w:t>Each letter is mapped to a duration multiplier</w:t>
      </w:r>
    </w:p>
    <w:p>
      <w:pPr>
        <w:pStyle w:val="Equation"/>
        <w:shd w:fill="F4F6F9"/>
        <w:pBdr>
          <w:left w:val="single" w:sz="18" w:space="7" w:color="B57519"/>
        </w:pBdr>
      </w:pPr>
      <w:r>
        <w:rPr>
          <w:rFonts w:ascii="Cambria Math" w:hAnsi="Cambria Math" w:eastAsia="Cambria Math"/>
          <w:color w:val="1C1A22"/>
          <w:sz w:val="21"/>
        </w:rPr>
        <w:t>d_l ∈ {(1)/(4),(1)/(2),1,2,4}</w:t>
      </w:r>
    </w:p>
    <w:p>
      <w:r>
        <w:rPr>
          <w:rFonts w:ascii="Calibri" w:hAnsi="Calibri" w:eastAsia="Calibri"/>
        </w:rPr>
        <w:t>beats, corresponding in the interface to sixteenth, eighth, quarter, half and whole-note classes.</w:t>
      </w:r>
    </w:p>
    <w:p>
      <w:r>
        <w:rPr>
          <w:rFonts w:ascii="Calibri" w:hAnsi="Calibri" w:eastAsia="Calibri"/>
        </w:rPr>
        <w:t>The realised symbol duration is</w:t>
      </w:r>
    </w:p>
    <w:p>
      <w:pPr>
        <w:pStyle w:val="Equation"/>
        <w:shd w:fill="F4F6F9"/>
        <w:pBdr>
          <w:left w:val="single" w:sz="18" w:space="7" w:color="B57519"/>
        </w:pBdr>
      </w:pPr>
      <w:r>
        <w:rPr>
          <w:rFonts w:ascii="Cambria Math" w:hAnsi="Cambria Math" w:eastAsia="Cambria Math"/>
          <w:color w:val="1C1A22"/>
          <w:sz w:val="21"/>
        </w:rPr>
        <w:t>D(l,s)=q d_l</w:t>
        <w:br/>
      </w:r>
      <w:r>
        <w:rPr>
          <w:rFonts w:ascii="Cambria Math" w:hAnsi="Cambria Math" w:eastAsia="Cambria Math"/>
          <w:color w:val="1C1A22"/>
          <w:sz w:val="21"/>
        </w:rPr>
        <w:t>1, s=·</w:t>
        <w:br/>
      </w:r>
      <w:r>
        <w:rPr>
          <w:rFonts w:ascii="Cambria Math" w:hAnsi="Cambria Math" w:eastAsia="Cambria Math"/>
          <w:color w:val="1C1A22"/>
          <w:sz w:val="21"/>
        </w:rPr>
        <w:t>2, s=-.</w:t>
      </w:r>
    </w:p>
    <w:p>
      <w:r>
        <w:rPr>
          <w:rFonts w:ascii="Calibri" w:hAnsi="Calibri" w:eastAsia="Calibri"/>
        </w:rPr>
        <w:t>Consequently, a dash lasts twice as long as a dot in EventField. Standard Morse transmission uses a three-to-one dash/dot relationship; the two-to-one ratio is a deliberate musical adaptation. It makes long symbols perceptibly weightier while limiting extreme phrase expansion at slow tempi and long mapped durations.</w:t>
      </w:r>
    </w:p>
    <w:p>
      <w:pPr>
        <w:pStyle w:val="Heading2"/>
      </w:pPr>
      <w:r>
        <w:rPr>
          <w:rFonts w:ascii="Calibri" w:hAnsi="Calibri" w:eastAsia="Calibri"/>
          <w:color w:val="83510F"/>
        </w:rPr>
        <w:t>3.4 Letter-level routing</w:t>
      </w:r>
    </w:p>
    <w:p>
      <w:r>
        <w:rPr>
          <w:rFonts w:ascii="Calibri" w:hAnsi="Calibri" w:eastAsia="Calibri"/>
        </w:rPr>
        <w:t>Channel dispatch is evaluated once per letter, not once per Morse symbol. All dots and dashes belonging to the same character therefore retain a shared orchestral identity. Under single-strip dispatch modes, a letter remains on one strip for its complete Morse pattern. Under Unity mode, the same letter is voiced concurrently by every eligible strip.</w:t>
      </w:r>
    </w:p>
    <w:p>
      <w:r>
        <w:rPr>
          <w:rFonts w:ascii="Calibri" w:hAnsi="Calibri" w:eastAsia="Calibri"/>
        </w:rPr>
        <w:t>This provides a useful hierarchy:</w:t>
      </w:r>
    </w:p>
    <w:p>
      <w:pPr>
        <w:numPr>
          <w:ilvl w:val="0"/>
          <w:numId w:val="13"/>
        </w:numPr>
        <w:pStyle w:val="ListBullet"/>
      </w:pPr>
      <w:r>
        <w:rPr>
          <w:rFonts w:ascii="Calibri" w:hAnsi="Calibri" w:eastAsia="Calibri"/>
        </w:rPr>
        <w:t xml:space="preserve">the </w:t>
      </w:r>
      <w:r>
        <w:rPr>
          <w:rFonts w:ascii="Calibri" w:hAnsi="Calibri" w:eastAsia="Calibri"/>
          <w:b/>
        </w:rPr>
        <w:t>letter</w:t>
      </w:r>
      <w:r>
        <w:rPr>
          <w:rFonts w:ascii="Calibri" w:hAnsi="Calibri" w:eastAsia="Calibri"/>
        </w:rPr>
        <w:t xml:space="preserve"> chooses pitch, duration class and routing;</w:t>
      </w:r>
    </w:p>
    <w:p>
      <w:pPr>
        <w:numPr>
          <w:ilvl w:val="0"/>
          <w:numId w:val="13"/>
        </w:numPr>
        <w:pStyle w:val="ListBullet"/>
      </w:pPr>
      <w:r>
        <w:rPr>
          <w:rFonts w:ascii="Calibri" w:hAnsi="Calibri" w:eastAsia="Calibri"/>
        </w:rPr>
        <w:t xml:space="preserve">the </w:t>
      </w:r>
      <w:r>
        <w:rPr>
          <w:rFonts w:ascii="Calibri" w:hAnsi="Calibri" w:eastAsia="Calibri"/>
          <w:b/>
        </w:rPr>
        <w:t>Morse symbol</w:t>
      </w:r>
      <w:r>
        <w:rPr>
          <w:rFonts w:ascii="Calibri" w:hAnsi="Calibri" w:eastAsia="Calibri"/>
        </w:rPr>
        <w:t xml:space="preserve"> chooses articulation length and dash accent;</w:t>
      </w:r>
    </w:p>
    <w:p>
      <w:pPr>
        <w:numPr>
          <w:ilvl w:val="0"/>
          <w:numId w:val="13"/>
        </w:numPr>
        <w:pStyle w:val="ListBullet"/>
      </w:pPr>
      <w:r>
        <w:rPr>
          <w:rFonts w:ascii="Calibri" w:hAnsi="Calibri" w:eastAsia="Calibri"/>
        </w:rPr>
        <w:t xml:space="preserve">the </w:t>
      </w:r>
      <w:r>
        <w:rPr>
          <w:rFonts w:ascii="Calibri" w:hAnsi="Calibri" w:eastAsia="Calibri"/>
          <w:b/>
        </w:rPr>
        <w:t>voice</w:t>
      </w:r>
      <w:r>
        <w:rPr>
          <w:rFonts w:ascii="Calibri" w:hAnsi="Calibri" w:eastAsia="Calibri"/>
        </w:rPr>
        <w:t xml:space="preserve"> chooses timbral and spatial detail.</w:t>
      </w:r>
    </w:p>
    <w:p>
      <w:pPr>
        <w:pStyle w:val="Heading1"/>
      </w:pPr>
      <w:r>
        <w:rPr>
          <w:rFonts w:ascii="Calibri" w:hAnsi="Calibri" w:eastAsia="Calibri"/>
          <w:color w:val="83510F"/>
        </w:rPr>
        <w:t>4. Seeded pitch and duration mapping</w:t>
      </w:r>
    </w:p>
    <w:p>
      <w:pPr>
        <w:pStyle w:val="Heading2"/>
      </w:pPr>
      <w:r>
        <w:rPr>
          <w:rFonts w:ascii="Calibri" w:hAnsi="Calibri" w:eastAsia="Calibri"/>
          <w:color w:val="83510F"/>
        </w:rPr>
        <w:t>4.1 Deterministic pseudo-random generator</w:t>
      </w:r>
    </w:p>
    <w:p>
      <w:r>
        <w:rPr>
          <w:rFonts w:ascii="Calibri" w:hAnsi="Calibri" w:eastAsia="Calibri"/>
        </w:rPr>
        <w:t>The alphabet mapping is generated by a 32-bit linear congruential generator:</w:t>
      </w:r>
    </w:p>
    <w:p>
      <w:pPr>
        <w:pStyle w:val="Equation"/>
        <w:shd w:fill="F4F6F9"/>
        <w:pBdr>
          <w:left w:val="single" w:sz="18" w:space="7" w:color="B57519"/>
        </w:pBdr>
      </w:pPr>
      <w:r>
        <w:rPr>
          <w:rFonts w:ascii="Cambria Math" w:hAnsi="Cambria Math" w:eastAsia="Cambria Math"/>
          <w:color w:val="1C1A22"/>
          <w:sz w:val="21"/>
        </w:rPr>
        <w:t>x_(n+1) = (1664525x_n + 1013904223) mod 2^(32).</w:t>
      </w:r>
    </w:p>
    <w:p>
      <w:r>
        <w:rPr>
          <w:rFonts w:ascii="Calibri" w:hAnsi="Calibri" w:eastAsia="Calibri"/>
        </w:rPr>
        <w:t xml:space="preserve">Normalised pseudo-random values are obtained from </w:t>
      </w:r>
      <w:r>
        <w:rPr>
          <w:rFonts w:ascii="Cambria Math" w:hAnsi="Cambria Math" w:eastAsia="Cambria Math"/>
          <w:i/>
        </w:rPr>
        <w:t>x_n/2^(32)</w:t>
      </w:r>
      <w:r>
        <w:rPr>
          <w:rFonts w:ascii="Calibri" w:hAnsi="Calibri" w:eastAsia="Calibri"/>
        </w:rPr>
        <w:t>. A fixed mapping seed therefore produces the same pseudo-random sequence for a given application version and mapping configuration.</w:t>
      </w:r>
    </w:p>
    <w:p>
      <w:r>
        <w:rPr>
          <w:rFonts w:ascii="Calibri" w:hAnsi="Calibri" w:eastAsia="Calibri"/>
        </w:rPr>
        <w:t xml:space="preserve">The </w:t>
      </w:r>
      <w:r>
        <w:rPr>
          <w:rFonts w:ascii="Consolas" w:hAnsi="Consolas" w:eastAsia="Consolas"/>
          <w:color w:val="1C1A22"/>
          <w:sz w:val="21"/>
          <w:shd w:fill="ECECEF"/>
        </w:rPr>
        <w:t>Randomise mapping</w:t>
      </w:r>
      <w:r>
        <w:rPr>
          <w:rFonts w:ascii="Calibri" w:hAnsi="Calibri" w:eastAsia="Calibri"/>
        </w:rPr>
        <w:t xml:space="preserve"> command replaces the seed with the low 32 bits of the current millisecond timestamp:</w:t>
      </w:r>
    </w:p>
    <w:p>
      <w:pPr>
        <w:pStyle w:val="Equation"/>
        <w:shd w:fill="F4F6F9"/>
        <w:pBdr>
          <w:left w:val="single" w:sz="18" w:space="7" w:color="B57519"/>
        </w:pBdr>
      </w:pPr>
      <w:r>
        <w:rPr>
          <w:rFonts w:ascii="Cambria Math" w:hAnsi="Cambria Math" w:eastAsia="Cambria Math"/>
          <w:color w:val="1C1A22"/>
          <w:sz w:val="21"/>
        </w:rPr>
        <w:t>seed = Date.now() mod 2^(32).</w:t>
      </w:r>
    </w:p>
    <w:p>
      <w:r>
        <w:rPr>
          <w:rFonts w:ascii="Calibri" w:hAnsi="Calibri" w:eastAsia="Calibri"/>
        </w:rPr>
        <w:t>The generator is not used as a cryptographic primitive. Its purpose is stable artistic mapping, for which speed, compactness and deterministic replay are more relevant than resistance to prediction.</w:t>
      </w:r>
    </w:p>
    <w:p>
      <w:pPr>
        <w:pStyle w:val="Heading2"/>
      </w:pPr>
      <w:r>
        <w:rPr>
          <w:rFonts w:ascii="Calibri" w:hAnsi="Calibri" w:eastAsia="Calibri"/>
          <w:color w:val="83510F"/>
        </w:rPr>
        <w:t>4.2 Pitch-pool construction</w:t>
      </w:r>
    </w:p>
    <w:p>
      <w:r>
        <w:rPr>
          <w:rFonts w:ascii="Calibri" w:hAnsi="Calibri" w:eastAsia="Calibri"/>
        </w:rPr>
        <w:t>The user chooses:</w:t>
      </w:r>
    </w:p>
    <w:p>
      <w:pPr>
        <w:numPr>
          <w:ilvl w:val="0"/>
          <w:numId w:val="14"/>
        </w:numPr>
        <w:pStyle w:val="ListBullet"/>
      </w:pPr>
      <w:r>
        <w:rPr>
          <w:rFonts w:ascii="Calibri" w:hAnsi="Calibri" w:eastAsia="Calibri"/>
        </w:rPr>
        <w:t>a tonic from all twelve chromatic pitch classes;</w:t>
      </w:r>
    </w:p>
    <w:p>
      <w:pPr>
        <w:numPr>
          <w:ilvl w:val="0"/>
          <w:numId w:val="14"/>
        </w:numPr>
        <w:pStyle w:val="ListBullet"/>
      </w:pPr>
      <w:r>
        <w:rPr>
          <w:rFonts w:ascii="Calibri" w:hAnsi="Calibri" w:eastAsia="Calibri"/>
        </w:rPr>
        <w:t>a scale family;</w:t>
      </w:r>
    </w:p>
    <w:p>
      <w:pPr>
        <w:numPr>
          <w:ilvl w:val="0"/>
          <w:numId w:val="14"/>
        </w:numPr>
        <w:pStyle w:val="ListBullet"/>
      </w:pPr>
      <w:r>
        <w:rPr>
          <w:rFonts w:ascii="Calibri" w:hAnsi="Calibri" w:eastAsia="Calibri"/>
        </w:rPr>
        <w:t>a scale or mode within that family.</w:t>
      </w:r>
    </w:p>
    <w:p>
      <w:r>
        <w:rPr>
          <w:rFonts w:ascii="Calibri" w:hAnsi="Calibri" w:eastAsia="Calibri"/>
        </w:rPr>
        <w:t>The implemented families include:</w:t>
      </w:r>
    </w:p>
    <w:p>
      <w:pPr>
        <w:numPr>
          <w:ilvl w:val="0"/>
          <w:numId w:val="15"/>
        </w:numPr>
        <w:pStyle w:val="ListBullet"/>
      </w:pPr>
      <w:r>
        <w:rPr>
          <w:rFonts w:ascii="Calibri" w:hAnsi="Calibri" w:eastAsia="Calibri"/>
        </w:rPr>
        <w:t>the seven diatonic modes;</w:t>
      </w:r>
    </w:p>
    <w:p>
      <w:pPr>
        <w:numPr>
          <w:ilvl w:val="0"/>
          <w:numId w:val="15"/>
        </w:numPr>
        <w:pStyle w:val="ListBullet"/>
      </w:pPr>
      <w:r>
        <w:rPr>
          <w:rFonts w:ascii="Calibri" w:hAnsi="Calibri" w:eastAsia="Calibri"/>
        </w:rPr>
        <w:t>selected modes of melodic minor;</w:t>
      </w:r>
    </w:p>
    <w:p>
      <w:pPr>
        <w:numPr>
          <w:ilvl w:val="0"/>
          <w:numId w:val="15"/>
        </w:numPr>
        <w:pStyle w:val="ListBullet"/>
      </w:pPr>
      <w:r>
        <w:rPr>
          <w:rFonts w:ascii="Calibri" w:hAnsi="Calibri" w:eastAsia="Calibri"/>
        </w:rPr>
        <w:t>selected modes of harmonic minor;</w:t>
      </w:r>
    </w:p>
    <w:p>
      <w:pPr>
        <w:numPr>
          <w:ilvl w:val="0"/>
          <w:numId w:val="15"/>
        </w:numPr>
        <w:pStyle w:val="ListBullet"/>
      </w:pPr>
      <w:r>
        <w:rPr>
          <w:rFonts w:ascii="Calibri" w:hAnsi="Calibri" w:eastAsia="Calibri"/>
        </w:rPr>
        <w:t>whole-tone, half-whole diminished and several additional synthetic or culturally named interval sets.</w:t>
      </w:r>
    </w:p>
    <w:p>
      <w:r>
        <w:rPr>
          <w:rFonts w:ascii="Calibri" w:hAnsi="Calibri" w:eastAsia="Calibri"/>
        </w:rPr>
        <w:t xml:space="preserve">Given tonic pitch-class index </w:t>
      </w:r>
      <w:r>
        <w:rPr>
          <w:rFonts w:ascii="Cambria Math" w:hAnsi="Cambria Math" w:eastAsia="Cambria Math"/>
          <w:i/>
        </w:rPr>
        <w:t>r</w:t>
      </w:r>
      <w:r>
        <w:rPr>
          <w:rFonts w:ascii="Calibri" w:hAnsi="Calibri" w:eastAsia="Calibri"/>
        </w:rPr>
        <w:t xml:space="preserve">, scale interval set </w:t>
      </w:r>
      <w:r>
        <w:rPr>
          <w:rFonts w:ascii="Cambria Math" w:hAnsi="Cambria Math" w:eastAsia="Cambria Math"/>
          <w:i/>
        </w:rPr>
        <w:t>I</w:t>
      </w:r>
      <w:r>
        <w:rPr>
          <w:rFonts w:ascii="Calibri" w:hAnsi="Calibri" w:eastAsia="Calibri"/>
        </w:rPr>
        <w:t xml:space="preserve">, and octave offset </w:t>
      </w:r>
      <w:r>
        <w:rPr>
          <w:rFonts w:ascii="Cambria Math" w:hAnsi="Cambria Math" w:eastAsia="Cambria Math"/>
          <w:i/>
        </w:rPr>
        <w:t>o</w:t>
      </w:r>
      <w:r>
        <w:rPr>
          <w:rFonts w:ascii="Calibri" w:hAnsi="Calibri" w:eastAsia="Calibri"/>
        </w:rPr>
        <w:t>, candidate MIDI notes are generated as</w:t>
      </w:r>
    </w:p>
    <w:p>
      <w:pPr>
        <w:pStyle w:val="Equation"/>
        <w:shd w:fill="F4F6F9"/>
        <w:pBdr>
          <w:left w:val="single" w:sz="18" w:space="7" w:color="B57519"/>
        </w:pBdr>
      </w:pPr>
      <w:r>
        <w:rPr>
          <w:rFonts w:ascii="Cambria Math" w:hAnsi="Cambria Math" w:eastAsia="Cambria Math"/>
          <w:color w:val="1C1A22"/>
          <w:sz w:val="21"/>
        </w:rPr>
        <w:t>n = 48 + r + i + 12o,</w:t>
        <w:br/>
      </w:r>
      <w:r>
        <w:rPr>
          <w:rFonts w:ascii="Cambria Math" w:hAnsi="Cambria Math" w:eastAsia="Cambria Math"/>
          <w:color w:val="1C1A22"/>
          <w:sz w:val="21"/>
        </w:rPr>
        <w:t>i ∈ I, o ∈ {-1,0,1,2,3}.</w:t>
      </w:r>
    </w:p>
    <w:p>
      <w:r>
        <w:rPr>
          <w:rFonts w:ascii="Calibri" w:hAnsi="Calibri" w:eastAsia="Calibri"/>
        </w:rPr>
        <w:t>Only notes in the inclusive MIDI range 24–108 are retained. The resulting pool is shuffled with a seeded Fisher–Yates procedure. Alphabet letters are assigned notes from this shuffled pool. The pool is sufficiently large for the supplied scales, but the mapping procedure may cycle if a future scale contains too few candidates.</w:t>
      </w:r>
    </w:p>
    <w:p>
      <w:r>
        <w:rPr>
          <w:rFonts w:ascii="Calibri" w:hAnsi="Calibri" w:eastAsia="Calibri"/>
        </w:rPr>
        <w:t xml:space="preserve">MIDI note </w:t>
      </w:r>
      <w:r>
        <w:rPr>
          <w:rFonts w:ascii="Cambria Math" w:hAnsi="Cambria Math" w:eastAsia="Cambria Math"/>
          <w:i/>
        </w:rPr>
        <w:t>n</w:t>
      </w:r>
      <w:r>
        <w:rPr>
          <w:rFonts w:ascii="Calibri" w:hAnsi="Calibri" w:eastAsia="Calibri"/>
        </w:rPr>
        <w:t xml:space="preserve"> is converted to frequency using equal temperament:</w:t>
      </w:r>
    </w:p>
    <w:p>
      <w:pPr>
        <w:pStyle w:val="Equation"/>
        <w:shd w:fill="F4F6F9"/>
        <w:pBdr>
          <w:left w:val="single" w:sz="18" w:space="7" w:color="B57519"/>
        </w:pBdr>
      </w:pPr>
      <w:r>
        <w:rPr>
          <w:rFonts w:ascii="Cambria Math" w:hAnsi="Cambria Math" w:eastAsia="Cambria Math"/>
          <w:color w:val="1C1A22"/>
          <w:sz w:val="21"/>
        </w:rPr>
        <w:t>f(n)=440· 2^((n-69)/12) Hz.</w:t>
      </w:r>
    </w:p>
    <w:p>
      <w:r>
        <w:rPr>
          <w:rFonts w:ascii="Calibri" w:hAnsi="Calibri" w:eastAsia="Calibri"/>
        </w:rPr>
        <w:t>The use of MIDI note numbers here is purely representational. EventField does not invoke a MIDI synthesiser or General MIDI patch; the resulting frequency directly controls Web Audio oscillators and filters.</w:t>
      </w:r>
    </w:p>
    <w:p>
      <w:pPr>
        <w:pStyle w:val="Heading2"/>
      </w:pPr>
      <w:r>
        <w:rPr>
          <w:rFonts w:ascii="Calibri" w:hAnsi="Calibri" w:eastAsia="Calibri"/>
          <w:color w:val="83510F"/>
        </w:rPr>
        <w:t>4.3 Duration and reference velocity</w:t>
      </w:r>
    </w:p>
    <w:p>
      <w:r>
        <w:rPr>
          <w:rFonts w:ascii="Calibri" w:hAnsi="Calibri" w:eastAsia="Calibri"/>
        </w:rPr>
        <w:t>The seeded generator also assigns each letter one member of the five-value duration set and a reference velocity:</w:t>
      </w:r>
    </w:p>
    <w:p>
      <w:pPr>
        <w:pStyle w:val="Equation"/>
        <w:shd w:fill="F4F6F9"/>
        <w:pBdr>
          <w:left w:val="single" w:sz="18" w:space="7" w:color="B57519"/>
        </w:pBdr>
      </w:pPr>
      <w:r>
        <w:rPr>
          <w:rFonts w:ascii="Cambria Math" w:hAnsi="Cambria Math" w:eastAsia="Cambria Math"/>
          <w:color w:val="1C1A22"/>
          <w:sz w:val="21"/>
        </w:rPr>
        <w:t>v_(map) = 72 + ⌊ 47u ⌋,</w:t>
        <w:br/>
      </w:r>
      <w:r>
        <w:rPr>
          <w:rFonts w:ascii="Cambria Math" w:hAnsi="Cambria Math" w:eastAsia="Cambria Math"/>
          <w:color w:val="1C1A22"/>
          <w:sz w:val="21"/>
        </w:rPr>
        <w:t>u ∈ [0,1).</w:t>
      </w:r>
    </w:p>
    <w:p>
      <w:r>
        <w:rPr>
          <w:rFonts w:ascii="Calibri" w:hAnsi="Calibri" w:eastAsia="Calibri"/>
        </w:rPr>
        <w:t>This gives an integer range of 72–118. The mapped value is subsequently blended with the user's global base velocity and transformed by the selected velocity model.</w:t>
      </w:r>
    </w:p>
    <w:p>
      <w:pPr>
        <w:pStyle w:val="Heading2"/>
      </w:pPr>
      <w:r>
        <w:rPr>
          <w:rFonts w:ascii="Calibri" w:hAnsi="Calibri" w:eastAsia="Calibri"/>
          <w:color w:val="83510F"/>
        </w:rPr>
        <w:t>4.4 Scope of determinism</w:t>
      </w:r>
    </w:p>
    <w:p>
      <w:r>
        <w:rPr>
          <w:rFonts w:ascii="Calibri" w:hAnsi="Calibri" w:eastAsia="Calibri"/>
        </w:rPr>
        <w:t>For a fixed release, the tuple</w:t>
      </w:r>
    </w:p>
    <w:p>
      <w:pPr>
        <w:pStyle w:val="CodeBlock"/>
        <w:shd w:fill="F4F6F9"/>
        <w:pBdr>
          <w:left w:val="single" w:sz="12" w:space="7" w:color="8C8792"/>
        </w:pBdr>
      </w:pPr>
      <w:r>
        <w:rPr>
          <w:rFonts w:ascii="Consolas" w:hAnsi="Consolas" w:eastAsia="Consolas"/>
          <w:color w:val="1C1A22"/>
          <w:sz w:val="18"/>
        </w:rPr>
        <w:t>(scale family, scale, tonic, seed)</w:t>
      </w:r>
    </w:p>
    <w:p>
      <w:r>
        <w:rPr>
          <w:rFonts w:ascii="Calibri" w:hAnsi="Calibri" w:eastAsia="Calibri"/>
        </w:rPr>
        <w:t xml:space="preserve">determines the letter-to-note, letter-to-duration and letter-to-reference-velocity tables. It does </w:t>
      </w:r>
      <w:r>
        <w:rPr>
          <w:rFonts w:ascii="Calibri" w:hAnsi="Calibri" w:eastAsia="Calibri"/>
          <w:b/>
        </w:rPr>
        <w:t>not</w:t>
      </w:r>
      <w:r>
        <w:rPr>
          <w:rFonts w:ascii="Calibri" w:hAnsi="Calibri" w:eastAsia="Calibri"/>
        </w:rPr>
        <w:t xml:space="preserve"> determine the complete performance. Instrument-level scatter, probabilistic routing, grain placement, stochastic velocity and stochastic pan use the browser's </w:t>
      </w:r>
      <w:r>
        <w:rPr>
          <w:rFonts w:ascii="Consolas" w:hAnsi="Consolas" w:eastAsia="Consolas"/>
          <w:color w:val="1C1A22"/>
          <w:sz w:val="21"/>
          <w:shd w:fill="ECECEF"/>
        </w:rPr>
        <w:t>Math.random()</w:t>
      </w:r>
      <w:r>
        <w:rPr>
          <w:rFonts w:ascii="Calibri" w:hAnsi="Calibri" w:eastAsia="Calibri"/>
        </w:rPr>
        <w:t xml:space="preserve"> source at runtime. ECMAScript deliberately leaves the algorithm behind </w:t>
      </w:r>
      <w:hyperlink r:id="rId14">
        <w:r>
          <w:rPr>
            <w:color w:val="7D561D"/>
            <w:u w:val="single"/>
            <w:rFonts w:ascii="Calibri" w:hAnsi="Calibri"/>
          </w:rPr>
          <w:t>`Math.random()`</w:t>
        </w:r>
      </w:hyperlink>
      <w:r>
        <w:rPr>
          <w:rFonts w:ascii="Calibri" w:hAnsi="Calibri" w:eastAsia="Calibri"/>
        </w:rPr>
        <w:t xml:space="preserve"> implementation-defined.</w:t>
      </w:r>
    </w:p>
    <w:p>
      <w:r>
        <w:rPr>
          <w:rFonts w:ascii="Calibri" w:hAnsi="Calibri" w:eastAsia="Calibri"/>
        </w:rPr>
        <w:t>The current reproducibility contract is therefore:</w:t>
      </w:r>
    </w:p>
    <w:p>
      <w:pPr>
        <w:numPr>
          <w:ilvl w:val="0"/>
          <w:numId w:val="16"/>
        </w:numPr>
        <w:pStyle w:val="ListBullet"/>
      </w:pPr>
      <w:r>
        <w:rPr>
          <w:rFonts w:ascii="Calibri" w:hAnsi="Calibri" w:eastAsia="Calibri"/>
          <w:b/>
        </w:rPr>
        <w:t>structurally repeatable:</w:t>
      </w:r>
      <w:r>
        <w:rPr>
          <w:rFonts w:ascii="Calibri" w:hAnsi="Calibri" w:eastAsia="Calibri"/>
        </w:rPr>
        <w:t xml:space="preserve"> alphabet mapping and source-text order;</w:t>
      </w:r>
    </w:p>
    <w:p>
      <w:pPr>
        <w:numPr>
          <w:ilvl w:val="0"/>
          <w:numId w:val="16"/>
        </w:numPr>
        <w:pStyle w:val="ListBullet"/>
      </w:pPr>
      <w:r>
        <w:rPr>
          <w:rFonts w:ascii="Calibri" w:hAnsi="Calibri" w:eastAsia="Calibri"/>
          <w:b/>
        </w:rPr>
        <w:t>statistically repeatable:</w:t>
      </w:r>
      <w:r>
        <w:rPr>
          <w:rFonts w:ascii="Calibri" w:hAnsi="Calibri" w:eastAsia="Calibri"/>
        </w:rPr>
        <w:t xml:space="preserve"> process type and parameter ranges;</w:t>
      </w:r>
    </w:p>
    <w:p>
      <w:pPr>
        <w:numPr>
          <w:ilvl w:val="0"/>
          <w:numId w:val="16"/>
        </w:numPr>
        <w:pStyle w:val="ListBullet"/>
      </w:pPr>
      <w:r>
        <w:rPr>
          <w:rFonts w:ascii="Calibri" w:hAnsi="Calibri" w:eastAsia="Calibri"/>
          <w:b/>
        </w:rPr>
        <w:t>not sample-identical:</w:t>
      </w:r>
      <w:r>
        <w:rPr>
          <w:rFonts w:ascii="Calibri" w:hAnsi="Calibri" w:eastAsia="Calibri"/>
        </w:rPr>
        <w:t xml:space="preserve"> realised stochastic detail and browser audio output.</w:t>
      </w:r>
    </w:p>
    <w:p>
      <w:r>
        <w:rPr>
          <w:rFonts w:ascii="Calibri" w:hAnsi="Calibri" w:eastAsia="Calibri"/>
        </w:rPr>
        <w:t>This distinction prevents the mapping seed from implying stronger repeatability than the engine currently provides.</w:t>
      </w:r>
    </w:p>
    <w:p>
      <w:pPr>
        <w:pStyle w:val="Heading1"/>
      </w:pPr>
      <w:r>
        <w:rPr>
          <w:rFonts w:ascii="Calibri" w:hAnsi="Calibri" w:eastAsia="Calibri"/>
          <w:color w:val="83510F"/>
        </w:rPr>
        <w:t>5. Velocity as a stochastic performance process</w:t>
      </w:r>
    </w:p>
    <w:p>
      <w:r>
        <w:rPr>
          <w:rFonts w:ascii="Calibri" w:hAnsi="Calibri" w:eastAsia="Calibri"/>
        </w:rPr>
        <w:t>EventField separates mapped velocity from performed velocity. Let:</w:t>
      </w:r>
    </w:p>
    <w:p>
      <w:pPr>
        <w:numPr>
          <w:ilvl w:val="0"/>
          <w:numId w:val="17"/>
        </w:numPr>
        <w:pStyle w:val="ListBullet"/>
      </w:pPr>
      <w:r>
        <w:rPr>
          <w:rFonts w:ascii="Cambria Math" w:hAnsi="Cambria Math" w:eastAsia="Cambria Math"/>
          <w:i/>
        </w:rPr>
        <w:t>v_m</w:t>
      </w:r>
      <w:r>
        <w:rPr>
          <w:rFonts w:ascii="Calibri" w:hAnsi="Calibri" w:eastAsia="Calibri"/>
        </w:rPr>
        <w:t xml:space="preserve"> be the seeded reference velocity for the current letter;</w:t>
      </w:r>
    </w:p>
    <w:p>
      <w:pPr>
        <w:numPr>
          <w:ilvl w:val="0"/>
          <w:numId w:val="17"/>
        </w:numPr>
        <w:pStyle w:val="ListBullet"/>
      </w:pPr>
      <w:r>
        <w:rPr>
          <w:rFonts w:ascii="Cambria Math" w:hAnsi="Cambria Math" w:eastAsia="Cambria Math"/>
          <w:i/>
        </w:rPr>
        <w:t>v_b</w:t>
      </w:r>
      <w:r>
        <w:rPr>
          <w:rFonts w:ascii="Calibri" w:hAnsi="Calibri" w:eastAsia="Calibri"/>
        </w:rPr>
        <w:t xml:space="preserve"> be the global base-velocity control;</w:t>
      </w:r>
    </w:p>
    <w:p>
      <w:pPr>
        <w:numPr>
          <w:ilvl w:val="0"/>
          <w:numId w:val="17"/>
        </w:numPr>
        <w:pStyle w:val="ListBullet"/>
      </w:pPr>
      <w:r>
        <w:rPr>
          <w:rFonts w:ascii="Cambria Math" w:hAnsi="Cambria Math" w:eastAsia="Cambria Math"/>
          <w:i/>
        </w:rPr>
        <w:t>S</w:t>
      </w:r>
      <w:r>
        <w:rPr>
          <w:rFonts w:ascii="Calibri" w:hAnsi="Calibri" w:eastAsia="Calibri"/>
        </w:rPr>
        <w:t xml:space="preserve"> be the user-selected spread in the range 0–48.</w:t>
      </w:r>
    </w:p>
    <w:p>
      <w:r>
        <w:rPr>
          <w:rFonts w:ascii="Calibri" w:hAnsi="Calibri" w:eastAsia="Calibri"/>
        </w:rPr>
        <w:t>The starting value is</w:t>
      </w:r>
    </w:p>
    <w:p>
      <w:pPr>
        <w:pStyle w:val="Equation"/>
        <w:shd w:fill="F4F6F9"/>
        <w:pBdr>
          <w:left w:val="single" w:sz="18" w:space="7" w:color="B57519"/>
        </w:pBdr>
      </w:pPr>
      <w:r>
        <w:rPr>
          <w:rFonts w:ascii="Cambria Math" w:hAnsi="Cambria Math" w:eastAsia="Cambria Math"/>
          <w:color w:val="1C1A22"/>
          <w:sz w:val="21"/>
        </w:rPr>
        <w:t>b = 0.45v_b + 0.55v_m.</w:t>
      </w:r>
    </w:p>
    <w:p>
      <w:r>
        <w:rPr>
          <w:rFonts w:ascii="Calibri" w:hAnsi="Calibri" w:eastAsia="Calibri"/>
        </w:rPr>
        <w:t>Duration-class bias is then applied:</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3100"/>
        <w:gridCol w:w="6260"/>
      </w:tblGrid>
      <w:tr>
        <w:trPr>
          <w:cantSplit/>
          <w:tblHeader w:val="true"/>
        </w:trPr>
        <w:tc>
          <w:tcPr>
            <w:tcW w:type="dxa" w:w="31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Duration class</w:t>
            </w:r>
          </w:p>
        </w:tc>
        <w:tc>
          <w:tcPr>
            <w:tcW w:type="dxa" w:w="62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Bias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1/16</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-6</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1/8</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1/4</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1/2</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+4</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1/1</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+8</w:t>
            </w:r>
          </w:p>
        </w:tc>
      </w:tr>
    </w:tbl>
    <w:p>
      <w:pPr>
        <w:spacing w:before="0" w:after="40"/>
      </w:pPr>
    </w:p>
    <w:p>
      <w:r>
        <w:rPr>
          <w:rFonts w:ascii="Calibri" w:hAnsi="Calibri" w:eastAsia="Calibri"/>
        </w:rPr>
        <w:t>A dash receives a further accent of +6 velocity units. The final value is clamped to the MIDI-like range 1–127. This range is used as a familiar control convention; it does not imply a MIDI signal path.</w:t>
      </w:r>
    </w:p>
    <w:p>
      <w:pPr>
        <w:pStyle w:val="Heading2"/>
      </w:pPr>
      <w:r>
        <w:rPr>
          <w:rFonts w:ascii="Calibri" w:hAnsi="Calibri" w:eastAsia="Calibri"/>
          <w:color w:val="83510F"/>
        </w:rPr>
        <w:t>5.1 Fixed</w:t>
      </w:r>
    </w:p>
    <w:p>
      <w:pPr>
        <w:pStyle w:val="Equation"/>
        <w:shd w:fill="F4F6F9"/>
        <w:pBdr>
          <w:left w:val="single" w:sz="18" w:space="7" w:color="B57519"/>
        </w:pBdr>
      </w:pPr>
      <w:r>
        <w:rPr>
          <w:rFonts w:ascii="Cambria Math" w:hAnsi="Cambria Math" w:eastAsia="Cambria Math"/>
          <w:color w:val="1C1A22"/>
          <w:sz w:val="21"/>
        </w:rPr>
        <w:t>v_t=b.</w:t>
      </w:r>
    </w:p>
    <w:p>
      <w:r>
        <w:rPr>
          <w:rFonts w:ascii="Calibri" w:hAnsi="Calibri" w:eastAsia="Calibri"/>
        </w:rPr>
        <w:t>Only mapping, duration and dash biases remain. This is the least variable model and is useful for evaluating pitch, rhythm and timbral settings without an additional dynamic process.</w:t>
      </w:r>
    </w:p>
    <w:p>
      <w:pPr>
        <w:pStyle w:val="Heading2"/>
      </w:pPr>
      <w:r>
        <w:rPr>
          <w:rFonts w:ascii="Calibri" w:hAnsi="Calibri" w:eastAsia="Calibri"/>
          <w:color w:val="83510F"/>
        </w:rPr>
        <w:t>5.2 Uniform</w:t>
      </w:r>
    </w:p>
    <w:p>
      <w:pPr>
        <w:pStyle w:val="Equation"/>
        <w:shd w:fill="F4F6F9"/>
        <w:pBdr>
          <w:left w:val="single" w:sz="18" w:space="7" w:color="B57519"/>
        </w:pBdr>
      </w:pPr>
      <w:r>
        <w:rPr>
          <w:rFonts w:ascii="Cambria Math" w:hAnsi="Cambria Math" w:eastAsia="Cambria Math"/>
          <w:color w:val="1C1A22"/>
          <w:sz w:val="21"/>
        </w:rPr>
        <w:t>v_t=b+U(-S,S).</w:t>
      </w:r>
    </w:p>
    <w:p>
      <w:r>
        <w:rPr>
          <w:rFonts w:ascii="Calibri" w:hAnsi="Calibri" w:eastAsia="Calibri"/>
        </w:rPr>
        <w:t>All deviations inside the interval are equiprobable. The process is memoryless and has finite hard bounds before final clamping.</w:t>
      </w:r>
    </w:p>
    <w:p>
      <w:pPr>
        <w:pStyle w:val="Heading2"/>
      </w:pPr>
      <w:r>
        <w:rPr>
          <w:rFonts w:ascii="Calibri" w:hAnsi="Calibri" w:eastAsia="Calibri"/>
          <w:color w:val="83510F"/>
        </w:rPr>
        <w:t>5.3 Gaussian</w:t>
      </w:r>
    </w:p>
    <w:p>
      <w:pPr>
        <w:pStyle w:val="Equation"/>
        <w:shd w:fill="F4F6F9"/>
        <w:pBdr>
          <w:left w:val="single" w:sz="18" w:space="7" w:color="B57519"/>
        </w:pBdr>
      </w:pPr>
      <w:r>
        <w:rPr>
          <w:rFonts w:ascii="Cambria Math" w:hAnsi="Cambria Math" w:eastAsia="Cambria Math"/>
          <w:color w:val="1C1A22"/>
          <w:sz w:val="21"/>
        </w:rPr>
        <w:t>v_t=b+N(0,(0.45S)^2).</w:t>
      </w:r>
    </w:p>
    <w:p>
      <w:r>
        <w:rPr>
          <w:rFonts w:ascii="Calibri" w:hAnsi="Calibri" w:eastAsia="Calibri"/>
        </w:rPr>
        <w:t>The normal deviate is generated with a Box–Muller transform. Most values remain near the mean, with progressively less frequent excursions toward the velocity limits.</w:t>
      </w:r>
    </w:p>
    <w:p>
      <w:pPr>
        <w:pStyle w:val="Heading2"/>
      </w:pPr>
      <w:r>
        <w:rPr>
          <w:rFonts w:ascii="Calibri" w:hAnsi="Calibri" w:eastAsia="Calibri"/>
          <w:color w:val="83510F"/>
        </w:rPr>
        <w:t>5.4 Random Walk</w:t>
      </w:r>
    </w:p>
    <w:p>
      <w:pPr>
        <w:pStyle w:val="Equation"/>
        <w:shd w:fill="F4F6F9"/>
        <w:pBdr>
          <w:left w:val="single" w:sz="18" w:space="7" w:color="B57519"/>
        </w:pBdr>
      </w:pPr>
      <w:r>
        <w:rPr>
          <w:rFonts w:ascii="Cambria Math" w:hAnsi="Cambria Math" w:eastAsia="Cambria Math"/>
          <w:color w:val="1C1A22"/>
          <w:sz w:val="21"/>
        </w:rPr>
        <w:t>v_t=v_(t-1)+U(-0.28S,0.28S)+0.15(b-v_(t-1)).</w:t>
      </w:r>
    </w:p>
    <w:p>
      <w:r>
        <w:rPr>
          <w:rFonts w:ascii="Calibri" w:hAnsi="Calibri" w:eastAsia="Calibri"/>
        </w:rPr>
        <w:t>The second term provides local movement; the third is a restoring force toward the current base. Unlike independent random sampling, adjacent events are correlated. The audible result is dynamic contour rather than surface jitter.</w:t>
      </w:r>
    </w:p>
    <w:p>
      <w:pPr>
        <w:pStyle w:val="Heading2"/>
      </w:pPr>
      <w:r>
        <w:rPr>
          <w:rFonts w:ascii="Calibri" w:hAnsi="Calibri" w:eastAsia="Calibri"/>
          <w:color w:val="83510F"/>
        </w:rPr>
        <w:t>5.5 Xenakis Cloud</w:t>
      </w:r>
    </w:p>
    <w:p>
      <w:r>
        <w:rPr>
          <w:rFonts w:ascii="Calibri" w:hAnsi="Calibri" w:eastAsia="Calibri"/>
        </w:rPr>
        <w:t xml:space="preserve">The cloud model maintains a slow latent centre </w:t>
      </w:r>
      <w:r>
        <w:rPr>
          <w:rFonts w:ascii="Cambria Math" w:hAnsi="Cambria Math" w:eastAsia="Cambria Math"/>
          <w:i/>
        </w:rPr>
        <w:t>c_t</w:t>
      </w:r>
      <w:r>
        <w:rPr>
          <w:rFonts w:ascii="Calibri" w:hAnsi="Calibri" w:eastAsia="Calibri"/>
        </w:rPr>
        <w:t>:</w:t>
      </w:r>
    </w:p>
    <w:p>
      <w:pPr>
        <w:pStyle w:val="Equation"/>
        <w:shd w:fill="F4F6F9"/>
        <w:pBdr>
          <w:left w:val="single" w:sz="18" w:space="7" w:color="B57519"/>
        </w:pBdr>
      </w:pPr>
      <w:r>
        <w:rPr>
          <w:rFonts w:ascii="Cambria Math" w:hAnsi="Cambria Math" w:eastAsia="Cambria Math"/>
          <w:color w:val="1C1A22"/>
          <w:sz w:val="21"/>
        </w:rPr>
        <w:t>c_t=clip(c_(t-1)+U(-0.08,0.08),-1,1),</w:t>
      </w:r>
    </w:p>
    <w:p>
      <w:pPr>
        <w:pStyle w:val="Equation"/>
        <w:shd w:fill="F4F6F9"/>
        <w:pBdr>
          <w:left w:val="single" w:sz="18" w:space="7" w:color="B57519"/>
        </w:pBdr>
      </w:pPr>
      <w:r>
        <w:rPr>
          <w:rFonts w:ascii="Cambria Math" w:hAnsi="Cambria Math" w:eastAsia="Cambria Math"/>
          <w:color w:val="1C1A22"/>
          <w:sz w:val="21"/>
        </w:rPr>
        <w:t>μ_t=b+0.8Sc_t.</w:t>
      </w:r>
    </w:p>
    <w:p>
      <w:r>
        <w:rPr>
          <w:rFonts w:ascii="Calibri" w:hAnsi="Calibri" w:eastAsia="Calibri"/>
        </w:rPr>
        <w:t>Each event is then selected from a three-component mixture:</w:t>
      </w:r>
    </w:p>
    <w:p>
      <w:pPr>
        <w:pStyle w:val="Equation"/>
        <w:shd w:fill="F4F6F9"/>
        <w:pBdr>
          <w:left w:val="single" w:sz="18" w:space="7" w:color="B57519"/>
        </w:pBdr>
      </w:pPr>
      <w:r>
        <w:rPr>
          <w:rFonts w:ascii="Cambria Math" w:hAnsi="Cambria Math" w:eastAsia="Cambria Math"/>
          <w:color w:val="1C1A22"/>
          <w:sz w:val="21"/>
        </w:rPr>
        <w:t>v_t=</w:t>
        <w:br/>
      </w:r>
      <w:r>
        <w:rPr>
          <w:rFonts w:ascii="Cambria Math" w:hAnsi="Cambria Math" w:eastAsia="Cambria Math"/>
          <w:color w:val="1C1A22"/>
          <w:sz w:val="21"/>
        </w:rPr>
        <w:t>μ_t+N(0,(0.33S)^2), p&lt;0.58</w:t>
        <w:br/>
      </w:r>
      <w:r>
        <w:rPr>
          <w:rFonts w:ascii="Cambria Math" w:hAnsi="Cambria Math" w:eastAsia="Cambria Math"/>
          <w:color w:val="1C1A22"/>
          <w:sz w:val="21"/>
        </w:rPr>
        <w:t>μ_t+U(0,0.9S), 0.58 ≤ p&lt;0.83</w:t>
        <w:br/>
      </w:r>
      <w:r>
        <w:rPr>
          <w:rFonts w:ascii="Cambria Math" w:hAnsi="Cambria Math" w:eastAsia="Cambria Math"/>
          <w:color w:val="1C1A22"/>
          <w:sz w:val="21"/>
        </w:rPr>
        <w:t>μ_t-U(0,1.1S), p ≥ 0.83.</w:t>
      </w:r>
    </w:p>
    <w:p>
      <w:r>
        <w:rPr>
          <w:rFonts w:ascii="Calibri" w:hAnsi="Calibri" w:eastAsia="Calibri"/>
        </w:rPr>
        <w:t>The mixture deliberately produces asymmetric outliers around a drifting centre. “Xenakis” denotes a design influence—probability distributions and bounded stochastic evolution—not the direct implementation of a specific formal process from Xenakis's writings.</w:t>
      </w:r>
    </w:p>
    <w:p>
      <w:pPr>
        <w:pStyle w:val="Heading2"/>
      </w:pPr>
      <w:r>
        <w:rPr>
          <w:rFonts w:ascii="Calibri" w:hAnsi="Calibri" w:eastAsia="Calibri"/>
          <w:color w:val="83510F"/>
        </w:rPr>
        <w:t>5.6 Velocity-to-amplitude conversion</w:t>
      </w:r>
    </w:p>
    <w:p>
      <w:r>
        <w:rPr>
          <w:rFonts w:ascii="Calibri" w:hAnsi="Calibri" w:eastAsia="Calibri"/>
        </w:rPr>
        <w:t>At voice creation, the performed velocity is converted to a nominal gain:</w:t>
      </w:r>
    </w:p>
    <w:p>
      <w:pPr>
        <w:pStyle w:val="Equation"/>
        <w:shd w:fill="F4F6F9"/>
        <w:pBdr>
          <w:left w:val="single" w:sz="18" w:space="7" w:color="B57519"/>
        </w:pBdr>
      </w:pPr>
      <w:r>
        <w:rPr>
          <w:rFonts w:ascii="Cambria Math" w:hAnsi="Cambria Math" w:eastAsia="Cambria Math"/>
          <w:color w:val="1C1A22"/>
          <w:sz w:val="21"/>
        </w:rPr>
        <w:t>A=clip((v_t)/(127),0.02,1)·0.17.</w:t>
      </w:r>
    </w:p>
    <w:p>
      <w:r>
        <w:rPr>
          <w:rFonts w:ascii="Calibri" w:hAnsi="Calibri" w:eastAsia="Calibri"/>
        </w:rPr>
        <w:t>Instrument-population normalisation and ADSR articulation further shape the observed level. Since instruments differ spectrally and may contain different numbers of oscillators, equal velocity values do not guarantee equal perceived loudness.</w:t>
      </w:r>
    </w:p>
    <w:p>
      <w:pPr>
        <w:pStyle w:val="Heading1"/>
      </w:pPr>
      <w:r>
        <w:rPr>
          <w:rFonts w:ascii="Calibri" w:hAnsi="Calibri" w:eastAsia="Calibri"/>
          <w:color w:val="83510F"/>
        </w:rPr>
        <w:t>6. Channel dispatch and orchestration</w:t>
      </w:r>
    </w:p>
    <w:p>
      <w:r>
        <w:rPr>
          <w:rFonts w:ascii="Calibri" w:hAnsi="Calibri" w:eastAsia="Calibri"/>
        </w:rPr>
        <w:t>Up to four channel strips may be active. Dispatch determines which strip or strips receive each letter.</w:t>
      </w:r>
    </w:p>
    <w:p>
      <w:pPr>
        <w:pStyle w:val="Heading2"/>
      </w:pPr>
      <w:r>
        <w:rPr>
          <w:rFonts w:ascii="Calibri" w:hAnsi="Calibri" w:eastAsia="Calibri"/>
          <w:color w:val="83510F"/>
        </w:rPr>
        <w:t>6.1 Unity</w:t>
      </w:r>
    </w:p>
    <w:p>
      <w:r>
        <w:rPr>
          <w:rFonts w:ascii="Calibri" w:hAnsi="Calibri" w:eastAsia="Calibri"/>
        </w:rPr>
        <w:t>Every eligible strip receives the letter. Voices are scheduled concurrently, producing composite timbres and increased density. Strip level control and the master compressor are particularly important in this mode.</w:t>
      </w:r>
    </w:p>
    <w:p>
      <w:pPr>
        <w:pStyle w:val="Heading2"/>
      </w:pPr>
      <w:r>
        <w:rPr>
          <w:rFonts w:ascii="Calibri" w:hAnsi="Calibri" w:eastAsia="Calibri"/>
          <w:color w:val="83510F"/>
        </w:rPr>
        <w:t>6.2 Round Robin</w:t>
      </w:r>
    </w:p>
    <w:p>
      <w:r>
        <w:rPr>
          <w:rFonts w:ascii="Calibri" w:hAnsi="Calibri" w:eastAsia="Calibri"/>
        </w:rPr>
        <w:t>Letters rotate deterministically through the available strips:</w:t>
      </w:r>
    </w:p>
    <w:p>
      <w:pPr>
        <w:pStyle w:val="Equation"/>
        <w:shd w:fill="F4F6F9"/>
        <w:pBdr>
          <w:left w:val="single" w:sz="18" w:space="7" w:color="B57519"/>
        </w:pBdr>
      </w:pPr>
      <w:r>
        <w:rPr>
          <w:rFonts w:ascii="Cambria Math" w:hAnsi="Cambria Math" w:eastAsia="Cambria Math"/>
          <w:color w:val="1C1A22"/>
          <w:sz w:val="21"/>
        </w:rPr>
        <w:t>j_t=t mod N,</w:t>
      </w:r>
    </w:p>
    <w:p>
      <w:r>
        <w:rPr>
          <w:rFonts w:ascii="Calibri" w:hAnsi="Calibri" w:eastAsia="Calibri"/>
        </w:rPr>
        <w:t xml:space="preserve">where </w:t>
      </w:r>
      <w:r>
        <w:rPr>
          <w:rFonts w:ascii="Cambria Math" w:hAnsi="Cambria Math" w:eastAsia="Cambria Math"/>
          <w:i/>
        </w:rPr>
        <w:t>N</w:t>
      </w:r>
      <w:r>
        <w:rPr>
          <w:rFonts w:ascii="Calibri" w:hAnsi="Calibri" w:eastAsia="Calibri"/>
        </w:rPr>
        <w:t xml:space="preserve"> is the number of strips. This creates a clear hocketing pattern and makes orchestration directly traceable.</w:t>
      </w:r>
    </w:p>
    <w:p>
      <w:pPr>
        <w:pStyle w:val="Heading2"/>
      </w:pPr>
      <w:r>
        <w:rPr>
          <w:rFonts w:ascii="Calibri" w:hAnsi="Calibri" w:eastAsia="Calibri"/>
          <w:color w:val="83510F"/>
        </w:rPr>
        <w:t>6.3 Cloud Routing</w:t>
      </w:r>
    </w:p>
    <w:p>
      <w:r>
        <w:rPr>
          <w:rFonts w:ascii="Calibri" w:hAnsi="Calibri" w:eastAsia="Calibri"/>
        </w:rPr>
        <w:t xml:space="preserve">A floating centre </w:t>
      </w:r>
      <w:r>
        <w:rPr>
          <w:rFonts w:ascii="Cambria Math" w:hAnsi="Cambria Math" w:eastAsia="Cambria Math"/>
          <w:i/>
        </w:rPr>
        <w:t>c_t</w:t>
      </w:r>
      <w:r>
        <w:rPr>
          <w:rFonts w:ascii="Calibri" w:hAnsi="Calibri" w:eastAsia="Calibri"/>
        </w:rPr>
        <w:t xml:space="preserve"> moves through strip-index space:</w:t>
      </w:r>
    </w:p>
    <w:p>
      <w:pPr>
        <w:pStyle w:val="Equation"/>
        <w:shd w:fill="F4F6F9"/>
        <w:pBdr>
          <w:left w:val="single" w:sz="18" w:space="7" w:color="B57519"/>
        </w:pBdr>
      </w:pPr>
      <w:r>
        <w:rPr>
          <w:rFonts w:ascii="Cambria Math" w:hAnsi="Cambria Math" w:eastAsia="Cambria Math"/>
          <w:color w:val="1C1A22"/>
          <w:sz w:val="21"/>
        </w:rPr>
        <w:t>c_t=clip(c_(t-1)+U(-0.55,0.55),0,N-1).</w:t>
      </w:r>
    </w:p>
    <w:p>
      <w:r>
        <w:rPr>
          <w:rFonts w:ascii="Calibri" w:hAnsi="Calibri" w:eastAsia="Calibri"/>
        </w:rPr>
        <w:t>The selected output is</w:t>
      </w:r>
    </w:p>
    <w:p>
      <w:pPr>
        <w:pStyle w:val="Equation"/>
        <w:shd w:fill="F4F6F9"/>
        <w:pBdr>
          <w:left w:val="single" w:sz="18" w:space="7" w:color="B57519"/>
        </w:pBdr>
      </w:pPr>
      <w:r>
        <w:rPr>
          <w:rFonts w:ascii="Cambria Math" w:hAnsi="Cambria Math" w:eastAsia="Cambria Math"/>
          <w:color w:val="1C1A22"/>
          <w:sz w:val="21"/>
        </w:rPr>
        <w:t>j_t=clip</w:t>
        <w:br/>
      </w:r>
      <w:r>
        <w:rPr>
          <w:rFonts w:ascii="Cambria Math" w:hAnsi="Cambria Math" w:eastAsia="Cambria Math"/>
          <w:color w:val="1C1A22"/>
          <w:sz w:val="21"/>
        </w:rPr>
        <w:t>(</w:t>
        <w:br/>
      </w:r>
      <w:r>
        <w:rPr>
          <w:rFonts w:ascii="Cambria Math" w:hAnsi="Cambria Math" w:eastAsia="Cambria Math"/>
          <w:color w:val="1C1A22"/>
          <w:sz w:val="21"/>
        </w:rPr>
        <w:t>round(c_t+0.65z),0,N-1</w:t>
        <w:br/>
      </w:r>
      <w:r>
        <w:rPr>
          <w:rFonts w:ascii="Cambria Math" w:hAnsi="Cambria Math" w:eastAsia="Cambria Math"/>
          <w:color w:val="1C1A22"/>
          <w:sz w:val="21"/>
        </w:rPr>
        <w:t>),</w:t>
        <w:br/>
      </w:r>
      <w:r>
        <w:rPr>
          <w:rFonts w:ascii="Cambria Math" w:hAnsi="Cambria Math" w:eastAsia="Cambria Math"/>
          <w:color w:val="1C1A22"/>
          <w:sz w:val="21"/>
        </w:rPr>
        <w:t>z ∼ N(0,1).</w:t>
      </w:r>
    </w:p>
    <w:p>
      <w:r>
        <w:rPr>
          <w:rFonts w:ascii="Calibri" w:hAnsi="Calibri" w:eastAsia="Calibri"/>
        </w:rPr>
        <w:t>The process tends to cluster around a moving centre but can make short statistical excursions to neighbouring strips.</w:t>
      </w:r>
    </w:p>
    <w:p>
      <w:pPr>
        <w:pStyle w:val="Heading2"/>
      </w:pPr>
      <w:r>
        <w:rPr>
          <w:rFonts w:ascii="Calibri" w:hAnsi="Calibri" w:eastAsia="Calibri"/>
          <w:color w:val="83510F"/>
        </w:rPr>
        <w:t>6.4 Bounded walk</w:t>
      </w:r>
    </w:p>
    <w:p>
      <w:r>
        <w:rPr>
          <w:rFonts w:ascii="Calibri" w:hAnsi="Calibri" w:eastAsia="Calibri"/>
        </w:rPr>
        <w:t xml:space="preserve">A step from </w:t>
      </w:r>
      <w:r>
        <w:rPr>
          <w:rFonts w:ascii="Cambria Math" w:hAnsi="Cambria Math" w:eastAsia="Cambria Math"/>
          <w:i/>
        </w:rPr>
        <w:t>{-1,0,+1}</w:t>
      </w:r>
      <w:r>
        <w:rPr>
          <w:rFonts w:ascii="Calibri" w:hAnsi="Calibri" w:eastAsia="Calibri"/>
        </w:rPr>
        <w:t xml:space="preserve"> is added to the previous position. At the boundaries, the state is turned back into the available range rather than wrapping cyclically. This creates local continuity and a different gesture from round-robin rotation.</w:t>
      </w:r>
    </w:p>
    <w:p>
      <w:pPr>
        <w:pStyle w:val="Heading2"/>
      </w:pPr>
      <w:r>
        <w:rPr>
          <w:rFonts w:ascii="Calibri" w:hAnsi="Calibri" w:eastAsia="Calibri"/>
          <w:color w:val="83510F"/>
        </w:rPr>
        <w:t>6.5 Analogue Shift Register</w:t>
      </w:r>
    </w:p>
    <w:p>
      <w:r>
        <w:rPr>
          <w:rFonts w:ascii="Calibri" w:hAnsi="Calibri" w:eastAsia="Calibri"/>
        </w:rPr>
        <w:t xml:space="preserve">The shift-register model maintains </w:t>
      </w:r>
      <w:r>
        <w:rPr>
          <w:rFonts w:ascii="Cambria Math" w:hAnsi="Cambria Math" w:eastAsia="Cambria Math"/>
          <w:i/>
        </w:rPr>
        <w:t>N</w:t>
      </w:r>
      <w:r>
        <w:rPr>
          <w:rFonts w:ascii="Calibri" w:hAnsi="Calibri" w:eastAsia="Calibri"/>
        </w:rPr>
        <w:t xml:space="preserve"> state cells. On initialisation, one cell contains unity and the remainder are zero. For every new letter:</w:t>
      </w:r>
    </w:p>
    <w:p>
      <w:pPr>
        <w:numPr>
          <w:ilvl w:val="0"/>
          <w:numId w:val="18"/>
        </w:numPr>
        <w:pStyle w:val="ListNumber"/>
      </w:pPr>
      <w:r>
        <w:rPr>
          <w:rFonts w:ascii="Calibri" w:hAnsi="Calibri" w:eastAsia="Calibri"/>
        </w:rPr>
        <w:t xml:space="preserve">a random value in </w:t>
      </w:r>
      <w:r>
        <w:rPr>
          <w:rFonts w:ascii="Cambria Math" w:hAnsi="Cambria Math" w:eastAsia="Cambria Math"/>
          <w:i/>
        </w:rPr>
        <w:t>[0.28,0.76]</w:t>
      </w:r>
      <w:r>
        <w:rPr>
          <w:rFonts w:ascii="Calibri" w:hAnsi="Calibri" w:eastAsia="Calibri"/>
        </w:rPr>
        <w:t xml:space="preserve"> is injected into the first cell;</w:t>
      </w:r>
    </w:p>
    <w:p>
      <w:pPr>
        <w:numPr>
          <w:ilvl w:val="0"/>
          <w:numId w:val="18"/>
        </w:numPr>
        <w:pStyle w:val="ListNumber"/>
      </w:pPr>
      <w:r>
        <w:rPr>
          <w:rFonts w:ascii="Calibri" w:hAnsi="Calibri" w:eastAsia="Calibri"/>
        </w:rPr>
        <w:t>prior values move one cell to the right with a factor of 0.9;</w:t>
      </w:r>
    </w:p>
    <w:p>
      <w:pPr>
        <w:numPr>
          <w:ilvl w:val="0"/>
          <w:numId w:val="18"/>
        </w:numPr>
        <w:pStyle w:val="ListNumber"/>
      </w:pPr>
      <w:r>
        <w:rPr>
          <w:rFonts w:ascii="Calibri" w:hAnsi="Calibri" w:eastAsia="Calibri"/>
        </w:rPr>
        <w:t>one strip is selected probabilistically using the resulting cell values as weights.</w:t>
      </w:r>
    </w:p>
    <w:p>
      <w:r>
        <w:rPr>
          <w:rFonts w:ascii="Calibri" w:hAnsi="Calibri" w:eastAsia="Calibri"/>
        </w:rPr>
        <w:t>This is a digital model inspired by the correlated voltages of an analogue shift register. Its musical role is to produce unequal, evolving channel likelihoods with a short state memory.</w:t>
      </w:r>
    </w:p>
    <w:p>
      <w:pPr>
        <w:pStyle w:val="Heading1"/>
      </w:pPr>
      <w:r>
        <w:rPr>
          <w:rFonts w:ascii="Calibri" w:hAnsi="Calibri" w:eastAsia="Calibri"/>
          <w:color w:val="83510F"/>
        </w:rPr>
        <w:t>7. Audio graph and voice lifecycle</w:t>
      </w:r>
    </w:p>
    <w:p>
      <w:pPr>
        <w:pStyle w:val="Heading2"/>
      </w:pPr>
      <w:r>
        <w:rPr>
          <w:rFonts w:ascii="Calibri" w:hAnsi="Calibri" w:eastAsia="Calibri"/>
          <w:color w:val="83510F"/>
        </w:rPr>
        <w:t>7.1 Master topology</w:t>
      </w:r>
    </w:p>
    <w:p>
      <w:r>
        <w:rPr>
          <w:rFonts w:ascii="Calibri" w:hAnsi="Calibri" w:eastAsia="Calibri"/>
        </w:rPr>
        <w:t xml:space="preserve">Every channel strip feeds a shared master gain node, which feeds a </w:t>
      </w:r>
      <w:r>
        <w:rPr>
          <w:rFonts w:ascii="Consolas" w:hAnsi="Consolas" w:eastAsia="Consolas"/>
          <w:color w:val="1C1A22"/>
          <w:sz w:val="21"/>
          <w:shd w:fill="ECECEF"/>
        </w:rPr>
        <w:t>DynamicsCompressorNode</w:t>
      </w:r>
      <w:r>
        <w:rPr>
          <w:rFonts w:ascii="Calibri" w:hAnsi="Calibri" w:eastAsia="Calibri"/>
        </w:rPr>
        <w:t xml:space="preserve"> and then the </w:t>
      </w:r>
      <w:r>
        <w:rPr>
          <w:rFonts w:ascii="Consolas" w:hAnsi="Consolas" w:eastAsia="Consolas"/>
          <w:color w:val="1C1A22"/>
          <w:sz w:val="21"/>
          <w:shd w:fill="ECECEF"/>
        </w:rPr>
        <w:t>AudioContext</w:t>
      </w:r>
      <w:r>
        <w:rPr>
          <w:rFonts w:ascii="Calibri" w:hAnsi="Calibri" w:eastAsia="Calibri"/>
        </w:rPr>
        <w:t xml:space="preserve"> destination:</w:t>
      </w:r>
    </w:p>
    <w:p>
      <w:pPr>
        <w:pStyle w:val="CodeBlock"/>
        <w:shd w:fill="F4F6F9"/>
        <w:pBdr>
          <w:left w:val="single" w:sz="12" w:space="7" w:color="8C8792"/>
        </w:pBdr>
      </w:pPr>
      <w:r>
        <w:rPr>
          <w:rFonts w:ascii="Consolas" w:hAnsi="Consolas" w:eastAsia="Consolas"/>
          <w:color w:val="1C1A22"/>
          <w:sz w:val="18"/>
        </w:rPr>
        <w:t>strip 1 ─┐</w:t>
        <w:br/>
        <w:t>strip 2 ─┼─► master gain ─► dynamics compressor ─► destination</w:t>
        <w:br/>
        <w:t>strip 3 ─┤</w:t>
        <w:br/>
        <w:t>strip 4 ─┘</w:t>
      </w:r>
    </w:p>
    <w:p>
      <w:r>
        <w:rPr>
          <w:rFonts w:ascii="Calibri" w:hAnsi="Calibri" w:eastAsia="Calibri"/>
        </w:rPr>
        <w:t>The compressor settings are:</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3100"/>
        <w:gridCol w:w="6260"/>
      </w:tblGrid>
      <w:tr>
        <w:trPr>
          <w:cantSplit/>
          <w:tblHeader w:val="true"/>
        </w:trPr>
        <w:tc>
          <w:tcPr>
            <w:tcW w:type="dxa" w:w="31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Parameter</w:t>
            </w:r>
          </w:p>
        </w:tc>
        <w:tc>
          <w:tcPr>
            <w:tcW w:type="dxa" w:w="62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Value</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Threshold</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-8 dB</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Knee</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14 dB</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Ratio</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5:1</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Attack</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0.006 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Release</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0.22 s</w:t>
            </w:r>
          </w:p>
        </w:tc>
      </w:tr>
    </w:tbl>
    <w:p>
      <w:pPr>
        <w:spacing w:before="0" w:after="40"/>
      </w:pPr>
    </w:p>
    <w:p>
      <w:r>
        <w:rPr>
          <w:rFonts w:ascii="Calibri" w:hAnsi="Calibri" w:eastAsia="Calibri"/>
        </w:rPr>
        <w:t>The compressor provides practical headroom when several oscillators, effect returns or Unity-routed strips coincide. It is not presented as a mastering processor and does not implement loudness normalisation or true-peak limiting.</w:t>
      </w:r>
    </w:p>
    <w:p>
      <w:pPr>
        <w:pStyle w:val="Heading2"/>
      </w:pPr>
      <w:r>
        <w:rPr>
          <w:rFonts w:ascii="Calibri" w:hAnsi="Calibri" w:eastAsia="Calibri"/>
          <w:color w:val="83510F"/>
        </w:rPr>
        <w:t>7.2 Per-voice topology</w:t>
      </w:r>
    </w:p>
    <w:p>
      <w:r>
        <w:rPr>
          <w:rFonts w:ascii="Calibri" w:hAnsi="Calibri" w:eastAsia="Calibri"/>
        </w:rPr>
        <w:t>Each symbol creates a voice graph:</w:t>
      </w:r>
    </w:p>
    <w:p>
      <w:pPr>
        <w:pStyle w:val="CodeBlock"/>
        <w:shd w:fill="F4F6F9"/>
        <w:pBdr>
          <w:left w:val="single" w:sz="12" w:space="7" w:color="8C8792"/>
        </w:pBdr>
      </w:pPr>
      <w:r>
        <w:rPr>
          <w:rFonts w:ascii="Consolas" w:hAnsi="Consolas" w:eastAsia="Consolas"/>
          <w:color w:val="1C1A22"/>
          <w:sz w:val="18"/>
        </w:rPr>
        <w:t>instrument sources</w:t>
        <w:br/>
        <w:t xml:space="preserve">      │</w:t>
        <w:br/>
        <w:t xml:space="preserve">      ▼</w:t>
        <w:br/>
        <w:t>source bus → pulse gate → low-pass filter → ADSR gain</w:t>
        <w:br/>
        <w:t xml:space="preserve">                                          │</w:t>
        <w:br/>
        <w:t xml:space="preserve">                                          ▼</w:t>
        <w:br/>
        <w:t xml:space="preserve">                           Effect A → Effect B</w:t>
        <w:br/>
        <w:t xml:space="preserve">                                          │</w:t>
        <w:br/>
        <w:t xml:space="preserve">                                          ▼</w:t>
        <w:br/>
        <w:t xml:space="preserve">                                stereo panner</w:t>
        <w:br/>
        <w:t xml:space="preserve">                                          │</w:t>
        <w:br/>
        <w:t xml:space="preserve">                                          ▼</w:t>
        <w:br/>
        <w:t xml:space="preserve">                            per-voice strip gain</w:t>
        <w:br/>
        <w:t xml:space="preserve">                                          │</w:t>
        <w:br/>
        <w:t xml:space="preserve">                                          ▼</w:t>
        <w:br/>
        <w:t xml:space="preserve">                                  master graph</w:t>
      </w:r>
    </w:p>
    <w:p>
      <w:r>
        <w:rPr>
          <w:rFonts w:ascii="Calibri" w:hAnsi="Calibri" w:eastAsia="Calibri"/>
        </w:rPr>
        <w:t>The pulse-gate node remains at unity for instruments that do not require pulsation. Pulsar Field and Resonant Gate use modulation around a non-zero baseline rather than hard muting, which avoids discontinuity clicks and retains an ambient bed.</w:t>
      </w:r>
    </w:p>
    <w:p>
      <w:pPr>
        <w:pStyle w:val="Heading2"/>
      </w:pPr>
      <w:r>
        <w:rPr>
          <w:rFonts w:ascii="Calibri" w:hAnsi="Calibri" w:eastAsia="Calibri"/>
          <w:color w:val="83510F"/>
        </w:rPr>
        <w:t>7.3 Common voice filter</w:t>
      </w:r>
    </w:p>
    <w:p>
      <w:r>
        <w:rPr>
          <w:rFonts w:ascii="Calibri" w:hAnsi="Calibri" w:eastAsia="Calibri"/>
        </w:rPr>
        <w:t>Unless an instrument overrides it, voices pass through a low-pass filter with cutoff</w:t>
      </w:r>
    </w:p>
    <w:p>
      <w:pPr>
        <w:pStyle w:val="Equation"/>
        <w:shd w:fill="F4F6F9"/>
        <w:pBdr>
          <w:left w:val="single" w:sz="18" w:space="7" w:color="B57519"/>
        </w:pBdr>
      </w:pPr>
      <w:r>
        <w:rPr>
          <w:rFonts w:ascii="Cambria Math" w:hAnsi="Cambria Math" w:eastAsia="Cambria Math"/>
          <w:color w:val="1C1A22"/>
          <w:sz w:val="21"/>
        </w:rPr>
        <w:t>f_c=clip</w:t>
        <w:br/>
      </w:r>
      <w:r>
        <w:rPr>
          <w:rFonts w:ascii="Cambria Math" w:hAnsi="Cambria Math" w:eastAsia="Cambria Math"/>
          <w:color w:val="1C1A22"/>
          <w:sz w:val="21"/>
        </w:rPr>
        <w:t>(</w:t>
        <w:br/>
      </w:r>
      <w:r>
        <w:rPr>
          <w:rFonts w:ascii="Cambria Math" w:hAnsi="Cambria Math" w:eastAsia="Cambria Math"/>
          <w:color w:val="1C1A22"/>
          <w:sz w:val="21"/>
        </w:rPr>
        <w:t>320+2.4f_0+8800s,</w:t>
        <w:br/>
      </w:r>
      <w:r>
        <w:rPr>
          <w:rFonts w:ascii="Cambria Math" w:hAnsi="Cambria Math" w:eastAsia="Cambria Math"/>
          <w:color w:val="1C1A22"/>
          <w:sz w:val="21"/>
        </w:rPr>
        <w:t>360,</w:t>
        <w:br/>
      </w:r>
      <w:r>
        <w:rPr>
          <w:rFonts w:ascii="Cambria Math" w:hAnsi="Cambria Math" w:eastAsia="Cambria Math"/>
          <w:color w:val="1C1A22"/>
          <w:sz w:val="21"/>
        </w:rPr>
        <w:t>0.44f_s</w:t>
        <w:br/>
      </w:r>
      <w:r>
        <w:rPr>
          <w:rFonts w:ascii="Cambria Math" w:hAnsi="Cambria Math" w:eastAsia="Cambria Math"/>
          <w:color w:val="1C1A22"/>
          <w:sz w:val="21"/>
        </w:rPr>
        <w:t>),</w:t>
      </w:r>
    </w:p>
    <w:p>
      <w:r>
        <w:rPr>
          <w:rFonts w:ascii="Calibri" w:hAnsi="Calibri" w:eastAsia="Calibri"/>
        </w:rPr>
        <w:t>where:</w:t>
      </w:r>
    </w:p>
    <w:p>
      <w:pPr>
        <w:numPr>
          <w:ilvl w:val="0"/>
          <w:numId w:val="19"/>
        </w:numPr>
        <w:pStyle w:val="ListBullet"/>
      </w:pPr>
      <w:r>
        <w:rPr>
          <w:rFonts w:ascii="Cambria Math" w:hAnsi="Cambria Math" w:eastAsia="Cambria Math"/>
          <w:i/>
        </w:rPr>
        <w:t>f_0</w:t>
      </w:r>
      <w:r>
        <w:rPr>
          <w:rFonts w:ascii="Calibri" w:hAnsi="Calibri" w:eastAsia="Calibri"/>
        </w:rPr>
        <w:t xml:space="preserve"> is the mapped fundamental frequency;</w:t>
      </w:r>
    </w:p>
    <w:p>
      <w:pPr>
        <w:numPr>
          <w:ilvl w:val="0"/>
          <w:numId w:val="19"/>
        </w:numPr>
        <w:pStyle w:val="ListBullet"/>
      </w:pPr>
      <w:r>
        <w:rPr>
          <w:rFonts w:ascii="Cambria Math" w:hAnsi="Cambria Math" w:eastAsia="Cambria Math"/>
          <w:i/>
        </w:rPr>
        <w:t>s ∈ [0,1]</w:t>
      </w:r>
      <w:r>
        <w:rPr>
          <w:rFonts w:ascii="Calibri" w:hAnsi="Calibri" w:eastAsia="Calibri"/>
        </w:rPr>
        <w:t xml:space="preserve"> is the strip Spectrum control;</w:t>
      </w:r>
    </w:p>
    <w:p>
      <w:pPr>
        <w:numPr>
          <w:ilvl w:val="0"/>
          <w:numId w:val="19"/>
        </w:numPr>
        <w:pStyle w:val="ListBullet"/>
      </w:pPr>
      <w:r>
        <w:rPr>
          <w:rFonts w:ascii="Cambria Math" w:hAnsi="Cambria Math" w:eastAsia="Cambria Math"/>
          <w:i/>
        </w:rPr>
        <w:t>f_s</w:t>
      </w:r>
      <w:r>
        <w:rPr>
          <w:rFonts w:ascii="Calibri" w:hAnsi="Calibri" w:eastAsia="Calibri"/>
        </w:rPr>
        <w:t xml:space="preserve"> is the context sample rate.</w:t>
      </w:r>
    </w:p>
    <w:p>
      <w:r>
        <w:rPr>
          <w:rFonts w:ascii="Calibri" w:hAnsi="Calibri" w:eastAsia="Calibri"/>
        </w:rPr>
        <w:t>The resonance is</w:t>
      </w:r>
    </w:p>
    <w:p>
      <w:pPr>
        <w:pStyle w:val="Equation"/>
        <w:shd w:fill="F4F6F9"/>
        <w:pBdr>
          <w:left w:val="single" w:sz="18" w:space="7" w:color="B57519"/>
        </w:pBdr>
      </w:pPr>
      <w:r>
        <w:rPr>
          <w:rFonts w:ascii="Cambria Math" w:hAnsi="Cambria Math" w:eastAsia="Cambria Math"/>
          <w:color w:val="1C1A22"/>
          <w:sz w:val="21"/>
        </w:rPr>
        <w:t>Q=0.7+1.8s.</w:t>
      </w:r>
    </w:p>
    <w:p>
      <w:r>
        <w:rPr>
          <w:rFonts w:ascii="Calibri" w:hAnsi="Calibri" w:eastAsia="Calibri"/>
        </w:rPr>
        <w:t>The upper cutoff is restricted to 44% of sample rate, keeping it below Nyquist while leaving room for browser filter implementation behaviour near the limit.</w:t>
      </w:r>
    </w:p>
    <w:p>
      <w:pPr>
        <w:pStyle w:val="Heading2"/>
      </w:pPr>
      <w:r>
        <w:rPr>
          <w:rFonts w:ascii="Calibri" w:hAnsi="Calibri" w:eastAsia="Calibri"/>
          <w:color w:val="83510F"/>
        </w:rPr>
        <w:t>7.4 ADSR envelope</w:t>
      </w:r>
    </w:p>
    <w:p>
      <w:r>
        <w:rPr>
          <w:rFonts w:ascii="Calibri" w:hAnsi="Calibri" w:eastAsia="Calibri"/>
        </w:rPr>
        <w:t>Each strip supplies four envelope parameters:</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3100"/>
        <w:gridCol w:w="6260"/>
      </w:tblGrid>
      <w:tr>
        <w:trPr>
          <w:cantSplit/>
          <w:tblHeader w:val="true"/>
        </w:trPr>
        <w:tc>
          <w:tcPr>
            <w:tcW w:type="dxa" w:w="31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Parameter</w:t>
            </w:r>
          </w:p>
        </w:tc>
        <w:tc>
          <w:tcPr>
            <w:tcW w:type="dxa" w:w="62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Range</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Attack</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0.005–4.0 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Decay</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0.01–4.0 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Sustain</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0.02–1.0</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Release</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0.05–8.0 s</w:t>
            </w:r>
          </w:p>
        </w:tc>
      </w:tr>
    </w:tbl>
    <w:p>
      <w:pPr>
        <w:spacing w:before="0" w:after="40"/>
      </w:pPr>
    </w:p>
    <w:p>
      <w:r>
        <w:rPr>
          <w:rFonts w:ascii="Calibri" w:hAnsi="Calibri" w:eastAsia="Calibri"/>
        </w:rPr>
        <w:t>The gain begins at 0.0001, rises exponentially to peak amplitude, decays exponentially to the sustain value and remains there until the release point. The nominal note body ends at</w:t>
      </w:r>
    </w:p>
    <w:p>
      <w:pPr>
        <w:pStyle w:val="Equation"/>
        <w:shd w:fill="F4F6F9"/>
        <w:pBdr>
          <w:left w:val="single" w:sz="18" w:space="7" w:color="B57519"/>
        </w:pBdr>
      </w:pPr>
      <w:r>
        <w:rPr>
          <w:rFonts w:ascii="Cambria Math" w:hAnsi="Cambria Math" w:eastAsia="Cambria Math"/>
          <w:color w:val="1C1A22"/>
          <w:sz w:val="21"/>
        </w:rPr>
        <w:t>t_f=t_0+max(D,A+D_c),</w:t>
      </w:r>
    </w:p>
    <w:p>
      <w:r>
        <w:rPr>
          <w:rFonts w:ascii="Calibri" w:hAnsi="Calibri" w:eastAsia="Calibri"/>
        </w:rPr>
        <w:t xml:space="preserve">where </w:t>
      </w:r>
      <w:r>
        <w:rPr>
          <w:rFonts w:ascii="Cambria Math" w:hAnsi="Cambria Math" w:eastAsia="Cambria Math"/>
          <w:i/>
        </w:rPr>
        <w:t>D</w:t>
      </w:r>
      <w:r>
        <w:rPr>
          <w:rFonts w:ascii="Calibri" w:hAnsi="Calibri" w:eastAsia="Calibri"/>
        </w:rPr>
        <w:t xml:space="preserve"> is the symbol duration, </w:t>
      </w:r>
      <w:r>
        <w:rPr>
          <w:rFonts w:ascii="Cambria Math" w:hAnsi="Cambria Math" w:eastAsia="Cambria Math"/>
          <w:i/>
        </w:rPr>
        <w:t>A</w:t>
      </w:r>
      <w:r>
        <w:rPr>
          <w:rFonts w:ascii="Calibri" w:hAnsi="Calibri" w:eastAsia="Calibri"/>
        </w:rPr>
        <w:t xml:space="preserve"> the attack time and </w:t>
      </w:r>
      <w:r>
        <w:rPr>
          <w:rFonts w:ascii="Cambria Math" w:hAnsi="Cambria Math" w:eastAsia="Cambria Math"/>
          <w:i/>
        </w:rPr>
        <w:t>D_c</w:t>
      </w:r>
      <w:r>
        <w:rPr>
          <w:rFonts w:ascii="Calibri" w:hAnsi="Calibri" w:eastAsia="Calibri"/>
        </w:rPr>
        <w:t xml:space="preserve"> the decay time. This prevents a short Morse symbol from terminating before its programmed attack and decay have completed.</w:t>
      </w:r>
    </w:p>
    <w:p>
      <w:r>
        <w:rPr>
          <w:rFonts w:ascii="Calibri" w:hAnsi="Calibri" w:eastAsia="Calibri"/>
        </w:rPr>
        <w:t>The release then ends at</w:t>
      </w:r>
    </w:p>
    <w:p>
      <w:pPr>
        <w:pStyle w:val="Equation"/>
        <w:shd w:fill="F4F6F9"/>
        <w:pBdr>
          <w:left w:val="single" w:sz="18" w:space="7" w:color="B57519"/>
        </w:pBdr>
      </w:pPr>
      <w:r>
        <w:rPr>
          <w:rFonts w:ascii="Cambria Math" w:hAnsi="Cambria Math" w:eastAsia="Cambria Math"/>
          <w:color w:val="1C1A22"/>
          <w:sz w:val="21"/>
        </w:rPr>
        <w:t>t_r=t_f+R.</w:t>
      </w:r>
    </w:p>
    <w:p>
      <w:r>
        <w:rPr>
          <w:rFonts w:ascii="Calibri" w:hAnsi="Calibri" w:eastAsia="Calibri"/>
        </w:rPr>
        <w:t>Exponential ramps use 0.0001 rather than zero because exponential Web Audio automation is undefined at or across zero. Source nodes are allowed to continue through the release and estimated effect tail before being stopped and disconnected.</w:t>
      </w:r>
    </w:p>
    <w:p>
      <w:pPr>
        <w:pStyle w:val="Heading2"/>
      </w:pPr>
      <w:r>
        <w:rPr>
          <w:rFonts w:ascii="Calibri" w:hAnsi="Calibri" w:eastAsia="Calibri"/>
          <w:color w:val="83510F"/>
        </w:rPr>
        <w:t>7.5 Four macro dimensions</w:t>
      </w:r>
    </w:p>
    <w:p>
      <w:r>
        <w:rPr>
          <w:rFonts w:ascii="Calibri" w:hAnsi="Calibri" w:eastAsia="Calibri"/>
        </w:rPr>
        <w:t>Every instrument receives the same normalised macro controls:</w:t>
      </w:r>
    </w:p>
    <w:p>
      <w:pPr>
        <w:numPr>
          <w:ilvl w:val="0"/>
          <w:numId w:val="20"/>
        </w:numPr>
        <w:pStyle w:val="ListBullet"/>
      </w:pPr>
      <w:r>
        <w:rPr>
          <w:rFonts w:ascii="Calibri" w:hAnsi="Calibri" w:eastAsia="Calibri"/>
          <w:b/>
        </w:rPr>
        <w:t>Population</w:t>
      </w:r>
      <w:r>
        <w:rPr>
          <w:rFonts w:ascii="Calibri" w:hAnsi="Calibri" w:eastAsia="Calibri"/>
        </w:rPr>
        <w:t xml:space="preserve"> — voice, cell, grain or partial count;</w:t>
      </w:r>
    </w:p>
    <w:p>
      <w:pPr>
        <w:numPr>
          <w:ilvl w:val="0"/>
          <w:numId w:val="20"/>
        </w:numPr>
        <w:pStyle w:val="ListBullet"/>
      </w:pPr>
      <w:r>
        <w:rPr>
          <w:rFonts w:ascii="Calibri" w:hAnsi="Calibri" w:eastAsia="Calibri"/>
          <w:b/>
        </w:rPr>
        <w:t>Spectrum</w:t>
      </w:r>
      <w:r>
        <w:rPr>
          <w:rFonts w:ascii="Calibri" w:hAnsi="Calibri" w:eastAsia="Calibri"/>
        </w:rPr>
        <w:t xml:space="preserve"> — brightness, partial emphasis or filter range;</w:t>
      </w:r>
    </w:p>
    <w:p>
      <w:pPr>
        <w:numPr>
          <w:ilvl w:val="0"/>
          <w:numId w:val="20"/>
        </w:numPr>
        <w:pStyle w:val="ListBullet"/>
      </w:pPr>
      <w:r>
        <w:rPr>
          <w:rFonts w:ascii="Calibri" w:hAnsi="Calibri" w:eastAsia="Calibri"/>
          <w:b/>
        </w:rPr>
        <w:t>Drift</w:t>
      </w:r>
      <w:r>
        <w:rPr>
          <w:rFonts w:ascii="Calibri" w:hAnsi="Calibri" w:eastAsia="Calibri"/>
        </w:rPr>
        <w:t xml:space="preserve"> — detuning, trajectory size or pitch dispersion;</w:t>
      </w:r>
    </w:p>
    <w:p>
      <w:pPr>
        <w:numPr>
          <w:ilvl w:val="0"/>
          <w:numId w:val="20"/>
        </w:numPr>
        <w:pStyle w:val="ListBullet"/>
      </w:pPr>
      <w:r>
        <w:rPr>
          <w:rFonts w:ascii="Calibri" w:hAnsi="Calibri" w:eastAsia="Calibri"/>
          <w:b/>
        </w:rPr>
        <w:t>Space</w:t>
      </w:r>
      <w:r>
        <w:rPr>
          <w:rFonts w:ascii="Calibri" w:hAnsi="Calibri" w:eastAsia="Calibri"/>
        </w:rPr>
        <w:t xml:space="preserve"> — temporal spread, duration or spatial extent.</w:t>
      </w:r>
    </w:p>
    <w:p>
      <w:r>
        <w:rPr>
          <w:rFonts w:ascii="Calibri" w:hAnsi="Calibri" w:eastAsia="Calibri"/>
        </w:rPr>
        <w:t>Their exact interpretation is instrument-dependent. This preserves a consistent interface while allowing each synthesis model to respond according to its own structure.</w:t>
      </w:r>
    </w:p>
    <w:p>
      <w:r>
        <w:rPr>
          <w:rFonts w:ascii="Calibri" w:hAnsi="Calibri" w:eastAsia="Calibri"/>
        </w:rPr>
        <w:t>Population-based instruments generally scale individual elements by approximately</w:t>
      </w:r>
    </w:p>
    <w:p>
      <w:pPr>
        <w:pStyle w:val="Equation"/>
        <w:shd w:fill="F4F6F9"/>
        <w:pBdr>
          <w:left w:val="single" w:sz="18" w:space="7" w:color="B57519"/>
        </w:pBdr>
      </w:pPr>
      <w:r>
        <w:rPr>
          <w:rFonts w:ascii="Cambria Math" w:hAnsi="Cambria Math" w:eastAsia="Cambria Math"/>
          <w:color w:val="1C1A22"/>
          <w:sz w:val="21"/>
        </w:rPr>
        <w:t>(1)/(√(P)),</w:t>
      </w:r>
    </w:p>
    <w:p>
      <w:r>
        <w:rPr>
          <w:rFonts w:ascii="Calibri" w:hAnsi="Calibri" w:eastAsia="Calibri"/>
        </w:rPr>
        <w:t xml:space="preserve">where </w:t>
      </w:r>
      <w:r>
        <w:rPr>
          <w:rFonts w:ascii="Cambria Math" w:hAnsi="Cambria Math" w:eastAsia="Cambria Math"/>
          <w:i/>
        </w:rPr>
        <w:t>P</w:t>
      </w:r>
      <w:r>
        <w:rPr>
          <w:rFonts w:ascii="Calibri" w:hAnsi="Calibri" w:eastAsia="Calibri"/>
        </w:rPr>
        <w:t xml:space="preserve"> is population. This is an energy-oriented approximation: it reduces the growth in output level as sources are added without making larger populations perceptually identical.</w:t>
      </w:r>
    </w:p>
    <w:p>
      <w:pPr>
        <w:pStyle w:val="Heading1"/>
      </w:pPr>
      <w:r>
        <w:rPr>
          <w:rFonts w:ascii="Calibri" w:hAnsi="Calibri" w:eastAsia="Calibri"/>
          <w:color w:val="83510F"/>
        </w:rPr>
        <w:t>8. Synthesis models</w:t>
      </w:r>
    </w:p>
    <w:p>
      <w:r>
        <w:rPr>
          <w:rFonts w:ascii="Calibri" w:hAnsi="Calibri" w:eastAsia="Calibri"/>
        </w:rPr>
        <w:t>EventField contains eight native instruments. They are algorithms assembled from oscillators, generated noise buffers, filters, gains and scheduled parameter motion. None is a sample-playback preset.</w:t>
      </w:r>
    </w:p>
    <w:p>
      <w:pPr>
        <w:pStyle w:val="Heading2"/>
      </w:pPr>
      <w:r>
        <w:rPr>
          <w:rFonts w:ascii="Calibri" w:hAnsi="Calibri" w:eastAsia="Calibri"/>
          <w:color w:val="83510F"/>
        </w:rPr>
        <w:t>8.1 Phase Loom</w:t>
      </w:r>
    </w:p>
    <w:p>
      <w:r>
        <w:rPr>
          <w:rFonts w:ascii="Calibri" w:hAnsi="Calibri" w:eastAsia="Calibri"/>
        </w:rPr>
        <w:t>Phase Loom creates a near-unison bank of three to seven sine and triangle oscillators:</w:t>
      </w:r>
    </w:p>
    <w:p>
      <w:pPr>
        <w:pStyle w:val="Equation"/>
        <w:shd w:fill="F4F6F9"/>
        <w:pBdr>
          <w:left w:val="single" w:sz="18" w:space="7" w:color="B57519"/>
        </w:pBdr>
      </w:pPr>
      <w:r>
        <w:rPr>
          <w:rFonts w:ascii="Cambria Math" w:hAnsi="Cambria Math" w:eastAsia="Cambria Math"/>
          <w:color w:val="1C1A22"/>
          <w:sz w:val="21"/>
        </w:rPr>
        <w:t>P=3+round(4p),</w:t>
      </w:r>
    </w:p>
    <w:p>
      <w:r>
        <w:rPr>
          <w:rFonts w:ascii="Calibri" w:hAnsi="Calibri" w:eastAsia="Calibri"/>
        </w:rPr>
        <w:t xml:space="preserve">where </w:t>
      </w:r>
      <w:r>
        <w:rPr>
          <w:rFonts w:ascii="Cambria Math" w:hAnsi="Cambria Math" w:eastAsia="Cambria Math"/>
          <w:i/>
        </w:rPr>
        <w:t>p</w:t>
      </w:r>
      <w:r>
        <w:rPr>
          <w:rFonts w:ascii="Calibri" w:hAnsi="Calibri" w:eastAsia="Calibri"/>
        </w:rPr>
        <w:t xml:space="preserve"> is Population.</w:t>
      </w:r>
    </w:p>
    <w:p>
      <w:r>
        <w:rPr>
          <w:rFonts w:ascii="Calibri" w:hAnsi="Calibri" w:eastAsia="Calibri"/>
        </w:rPr>
        <w:t xml:space="preserve">Element gain is </w:t>
      </w:r>
      <w:r>
        <w:rPr>
          <w:rFonts w:ascii="Cambria Math" w:hAnsi="Cambria Math" w:eastAsia="Cambria Math"/>
          <w:i/>
        </w:rPr>
        <w:t>0.82/√(P)</w:t>
      </w:r>
      <w:r>
        <w:rPr>
          <w:rFonts w:ascii="Calibri" w:hAnsi="Calibri" w:eastAsia="Calibri"/>
        </w:rPr>
        <w:t xml:space="preserve">. Oscillator </w:t>
      </w:r>
      <w:r>
        <w:rPr>
          <w:rFonts w:ascii="Cambria Math" w:hAnsi="Cambria Math" w:eastAsia="Cambria Math"/>
          <w:i/>
        </w:rPr>
        <w:t>i</w:t>
      </w:r>
      <w:r>
        <w:rPr>
          <w:rFonts w:ascii="Calibri" w:hAnsi="Calibri" w:eastAsia="Calibri"/>
        </w:rPr>
        <w:t xml:space="preserve"> is detuned by</w:t>
      </w:r>
    </w:p>
    <w:p>
      <w:pPr>
        <w:pStyle w:val="Equation"/>
        <w:shd w:fill="F4F6F9"/>
        <w:pBdr>
          <w:left w:val="single" w:sz="18" w:space="7" w:color="B57519"/>
        </w:pBdr>
      </w:pPr>
      <w:r>
        <w:rPr>
          <w:rFonts w:ascii="Cambria Math" w:hAnsi="Cambria Math" w:eastAsia="Cambria Math"/>
          <w:color w:val="1C1A22"/>
          <w:sz w:val="21"/>
        </w:rPr>
        <w:t>Δ_i=(i-(P-1)/(2))(1.2+8.5d)</w:t>
      </w:r>
    </w:p>
    <w:p>
      <w:r>
        <w:rPr>
          <w:rFonts w:ascii="Calibri" w:hAnsi="Calibri" w:eastAsia="Calibri"/>
        </w:rPr>
        <w:t xml:space="preserve">cents, where </w:t>
      </w:r>
      <w:r>
        <w:rPr>
          <w:rFonts w:ascii="Cambria Math" w:hAnsi="Cambria Math" w:eastAsia="Cambria Math"/>
          <w:i/>
        </w:rPr>
        <w:t>d</w:t>
      </w:r>
      <w:r>
        <w:rPr>
          <w:rFonts w:ascii="Calibri" w:hAnsi="Calibri" w:eastAsia="Calibri"/>
        </w:rPr>
        <w:t xml:space="preserve"> is Drift. Starts are staggered by</w:t>
      </w:r>
    </w:p>
    <w:p>
      <w:pPr>
        <w:pStyle w:val="Equation"/>
        <w:shd w:fill="F4F6F9"/>
        <w:pBdr>
          <w:left w:val="single" w:sz="18" w:space="7" w:color="B57519"/>
        </w:pBdr>
      </w:pPr>
      <w:r>
        <w:rPr>
          <w:rFonts w:ascii="Cambria Math" w:hAnsi="Cambria Math" w:eastAsia="Cambria Math"/>
          <w:color w:val="1C1A22"/>
          <w:sz w:val="21"/>
        </w:rPr>
        <w:t>i(0.002+0.009d) seconds.</w:t>
      </w:r>
    </w:p>
    <w:p>
      <w:r>
        <w:rPr>
          <w:rFonts w:ascii="Calibri" w:hAnsi="Calibri" w:eastAsia="Calibri"/>
        </w:rPr>
        <w:t>When Spectrum exceeds 0.68, the final voice may be placed one octave above the fundamental. Phase Loom's identity comes from slowly changing interference among closely spaced oscillators rather than from an explicit phaser effect. It is suited to long attack and release values, where beating patterns have time to emerge.</w:t>
      </w:r>
    </w:p>
    <w:p>
      <w:pPr>
        <w:pStyle w:val="Heading2"/>
      </w:pPr>
      <w:r>
        <w:rPr>
          <w:rFonts w:ascii="Calibri" w:hAnsi="Calibri" w:eastAsia="Calibri"/>
          <w:color w:val="83510F"/>
        </w:rPr>
        <w:t>8.2 Sieve Bells</w:t>
      </w:r>
    </w:p>
    <w:p>
      <w:r>
        <w:rPr>
          <w:rFonts w:ascii="Calibri" w:hAnsi="Calibri" w:eastAsia="Calibri"/>
        </w:rPr>
        <w:t>Sieve Bells uses a non-harmonic ratio collection:</w:t>
      </w:r>
    </w:p>
    <w:p>
      <w:pPr>
        <w:pStyle w:val="Equation"/>
        <w:shd w:fill="F4F6F9"/>
        <w:pBdr>
          <w:left w:val="single" w:sz="18" w:space="7" w:color="B57519"/>
        </w:pBdr>
      </w:pPr>
      <w:r>
        <w:rPr>
          <w:rFonts w:ascii="Cambria Math" w:hAnsi="Cambria Math" w:eastAsia="Cambria Math"/>
          <w:color w:val="1C1A22"/>
          <w:sz w:val="21"/>
        </w:rPr>
        <w:t>R={1, 1.333, 1.5, 2.25, 2.75, 3.8, 5.125}.</w:t>
      </w:r>
    </w:p>
    <w:p>
      <w:r>
        <w:rPr>
          <w:rFonts w:ascii="Calibri" w:hAnsi="Calibri" w:eastAsia="Calibri"/>
        </w:rPr>
        <w:t>Three to seven partials are selected according to Population. Each partial uses</w:t>
      </w:r>
    </w:p>
    <w:p>
      <w:pPr>
        <w:pStyle w:val="Equation"/>
        <w:shd w:fill="F4F6F9"/>
        <w:pBdr>
          <w:left w:val="single" w:sz="18" w:space="7" w:color="B57519"/>
        </w:pBdr>
      </w:pPr>
      <w:r>
        <w:rPr>
          <w:rFonts w:ascii="Cambria Math" w:hAnsi="Cambria Math" w:eastAsia="Cambria Math"/>
          <w:color w:val="1C1A22"/>
          <w:sz w:val="21"/>
        </w:rPr>
        <w:t>g_i=(0.74)/(√(P)(1+0.28i))</w:t>
      </w:r>
    </w:p>
    <w:p>
      <w:r>
        <w:rPr>
          <w:rFonts w:ascii="Calibri" w:hAnsi="Calibri" w:eastAsia="Calibri"/>
        </w:rPr>
        <w:t xml:space="preserve">and receives random detuning of up to </w:t>
      </w:r>
      <w:r>
        <w:rPr>
          <w:rFonts w:ascii="Cambria Math" w:hAnsi="Cambria Math" w:eastAsia="Cambria Math"/>
          <w:i/>
        </w:rPr>
        <w:t>± 16d</w:t>
      </w:r>
      <w:r>
        <w:rPr>
          <w:rFonts w:ascii="Calibri" w:hAnsi="Calibri" w:eastAsia="Calibri"/>
        </w:rPr>
        <w:t xml:space="preserve"> cents. The result lies between an additive bell model and a frequency-sieve sonority. The non-integer ratios prevent the spectrum from collapsing into a conventional harmonic oscillator patch.</w:t>
      </w:r>
    </w:p>
    <w:p>
      <w:pPr>
        <w:pStyle w:val="Heading2"/>
      </w:pPr>
      <w:r>
        <w:rPr>
          <w:rFonts w:ascii="Calibri" w:hAnsi="Calibri" w:eastAsia="Calibri"/>
          <w:color w:val="83510F"/>
        </w:rPr>
        <w:t>8.3 Grain Cloud</w:t>
      </w:r>
    </w:p>
    <w:p>
      <w:r>
        <w:rPr>
          <w:rFonts w:ascii="Calibri" w:hAnsi="Calibri" w:eastAsia="Calibri"/>
        </w:rPr>
        <w:t>Grain Cloud constructs a new 0.28-second mono white-noise buffer and generates</w:t>
      </w:r>
    </w:p>
    <w:p>
      <w:pPr>
        <w:pStyle w:val="Equation"/>
        <w:shd w:fill="F4F6F9"/>
        <w:pBdr>
          <w:left w:val="single" w:sz="18" w:space="7" w:color="B57519"/>
        </w:pBdr>
      </w:pPr>
      <w:r>
        <w:rPr>
          <w:rFonts w:ascii="Cambria Math" w:hAnsi="Cambria Math" w:eastAsia="Cambria Math"/>
          <w:color w:val="1C1A22"/>
          <w:sz w:val="21"/>
        </w:rPr>
        <w:t>G=7+round(15p)</w:t>
      </w:r>
    </w:p>
    <w:p>
      <w:r>
        <w:rPr>
          <w:rFonts w:ascii="Calibri" w:hAnsi="Calibri" w:eastAsia="Calibri"/>
        </w:rPr>
        <w:t>grains, giving a range of 7–22 per voice.</w:t>
      </w:r>
    </w:p>
    <w:p>
      <w:r>
        <w:rPr>
          <w:rFonts w:ascii="Calibri" w:hAnsi="Calibri" w:eastAsia="Calibri"/>
        </w:rPr>
        <w:t>Each grain:</w:t>
      </w:r>
    </w:p>
    <w:p>
      <w:pPr>
        <w:numPr>
          <w:ilvl w:val="0"/>
          <w:numId w:val="21"/>
        </w:numPr>
        <w:pStyle w:val="ListBullet"/>
      </w:pPr>
      <w:r>
        <w:rPr>
          <w:rFonts w:ascii="Calibri" w:hAnsi="Calibri" w:eastAsia="Calibri"/>
        </w:rPr>
        <w:t>begins at a random position within approximately 88% of the voice body;</w:t>
      </w:r>
    </w:p>
    <w:p>
      <w:pPr>
        <w:numPr>
          <w:ilvl w:val="0"/>
          <w:numId w:val="21"/>
        </w:numPr>
        <w:pStyle w:val="ListBullet"/>
      </w:pPr>
      <w:r>
        <w:rPr>
          <w:rFonts w:ascii="Calibri" w:hAnsi="Calibri" w:eastAsia="Calibri"/>
        </w:rPr>
        <w:t xml:space="preserve">lasts </w:t>
      </w:r>
      <w:r>
        <w:rPr>
          <w:rFonts w:ascii="Cambria Math" w:hAnsi="Cambria Math" w:eastAsia="Cambria Math"/>
          <w:i/>
        </w:rPr>
        <w:t>0.035+u(0.05+0.16s)</w:t>
      </w:r>
      <w:r>
        <w:rPr>
          <w:rFonts w:ascii="Calibri" w:hAnsi="Calibri" w:eastAsia="Calibri"/>
        </w:rPr>
        <w:t xml:space="preserve"> seconds;</w:t>
      </w:r>
    </w:p>
    <w:p>
      <w:pPr>
        <w:numPr>
          <w:ilvl w:val="0"/>
          <w:numId w:val="21"/>
        </w:numPr>
        <w:pStyle w:val="ListBullet"/>
      </w:pPr>
      <w:r>
        <w:rPr>
          <w:rFonts w:ascii="Calibri" w:hAnsi="Calibri" w:eastAsia="Calibri"/>
        </w:rPr>
        <w:t xml:space="preserve">receives pitch-centre scatter of up to </w:t>
      </w:r>
      <w:r>
        <w:rPr>
          <w:rFonts w:ascii="Cambria Math" w:hAnsi="Cambria Math" w:eastAsia="Cambria Math"/>
          <w:i/>
        </w:rPr>
        <w:t>± (3+19d)</w:t>
      </w:r>
      <w:r>
        <w:rPr>
          <w:rFonts w:ascii="Calibri" w:hAnsi="Calibri" w:eastAsia="Calibri"/>
        </w:rPr>
        <w:t xml:space="preserve"> semitones;</w:t>
      </w:r>
    </w:p>
    <w:p>
      <w:pPr>
        <w:numPr>
          <w:ilvl w:val="0"/>
          <w:numId w:val="21"/>
        </w:numPr>
        <w:pStyle w:val="ListBullet"/>
      </w:pPr>
      <w:r>
        <w:rPr>
          <w:rFonts w:ascii="Calibri" w:hAnsi="Calibri" w:eastAsia="Calibri"/>
        </w:rPr>
        <w:t>uses a band-pass filter with 72% probability, otherwise a high-pass filter;</w:t>
      </w:r>
    </w:p>
    <w:p>
      <w:pPr>
        <w:numPr>
          <w:ilvl w:val="0"/>
          <w:numId w:val="21"/>
        </w:numPr>
        <w:pStyle w:val="ListBullet"/>
      </w:pPr>
      <w:r>
        <w:rPr>
          <w:rFonts w:ascii="Calibri" w:hAnsi="Calibri" w:eastAsia="Calibri"/>
        </w:rPr>
        <w:t>receives an exponential window peaking at 0.36.</w:t>
      </w:r>
    </w:p>
    <w:p>
      <w:r>
        <w:rPr>
          <w:rFonts w:ascii="Calibri" w:hAnsi="Calibri" w:eastAsia="Calibri"/>
        </w:rPr>
        <w:t>The filter centre is</w:t>
      </w:r>
    </w:p>
    <w:p>
      <w:pPr>
        <w:pStyle w:val="Equation"/>
        <w:shd w:fill="F4F6F9"/>
        <w:pBdr>
          <w:left w:val="single" w:sz="18" w:space="7" w:color="B57519"/>
        </w:pBdr>
      </w:pPr>
      <w:r>
        <w:rPr>
          <w:rFonts w:ascii="Cambria Math" w:hAnsi="Cambria Math" w:eastAsia="Cambria Math"/>
          <w:color w:val="1C1A22"/>
          <w:sz w:val="21"/>
        </w:rPr>
        <w:t>f_g=clip</w:t>
        <w:br/>
      </w:r>
      <w:r>
        <w:rPr>
          <w:rFonts w:ascii="Cambria Math" w:hAnsi="Cambria Math" w:eastAsia="Cambria Math"/>
          <w:color w:val="1C1A22"/>
          <w:sz w:val="21"/>
        </w:rPr>
        <w:t>(</w:t>
        <w:br/>
      </w:r>
      <w:r>
        <w:rPr>
          <w:rFonts w:ascii="Cambria Math" w:hAnsi="Cambria Math" w:eastAsia="Cambria Math"/>
          <w:color w:val="1C1A22"/>
          <w:sz w:val="21"/>
        </w:rPr>
        <w:t>f_0 2^(Δ/12)(1.2+5b),</w:t>
        <w:br/>
      </w:r>
      <w:r>
        <w:rPr>
          <w:rFonts w:ascii="Cambria Math" w:hAnsi="Cambria Math" w:eastAsia="Cambria Math"/>
          <w:color w:val="1C1A22"/>
          <w:sz w:val="21"/>
        </w:rPr>
        <w:t>90,</w:t>
        <w:br/>
      </w:r>
      <w:r>
        <w:rPr>
          <w:rFonts w:ascii="Cambria Math" w:hAnsi="Cambria Math" w:eastAsia="Cambria Math"/>
          <w:color w:val="1C1A22"/>
          <w:sz w:val="21"/>
        </w:rPr>
        <w:t>11000</w:t>
        <w:br/>
      </w:r>
      <w:r>
        <w:rPr>
          <w:rFonts w:ascii="Cambria Math" w:hAnsi="Cambria Math" w:eastAsia="Cambria Math"/>
          <w:color w:val="1C1A22"/>
          <w:sz w:val="21"/>
        </w:rPr>
        <w:t>),</w:t>
      </w:r>
    </w:p>
    <w:p>
      <w:r>
        <w:rPr>
          <w:rFonts w:ascii="Calibri" w:hAnsi="Calibri" w:eastAsia="Calibri"/>
        </w:rPr>
        <w:t xml:space="preserve">where </w:t>
      </w:r>
      <w:r>
        <w:rPr>
          <w:rFonts w:ascii="Cambria Math" w:hAnsi="Cambria Math" w:eastAsia="Cambria Math"/>
          <w:i/>
        </w:rPr>
        <w:t>Δ</w:t>
      </w:r>
      <w:r>
        <w:rPr>
          <w:rFonts w:ascii="Calibri" w:hAnsi="Calibri" w:eastAsia="Calibri"/>
        </w:rPr>
        <w:t xml:space="preserve"> is the random semitone scatter and </w:t>
      </w:r>
      <w:r>
        <w:rPr>
          <w:rFonts w:ascii="Cambria Math" w:hAnsi="Cambria Math" w:eastAsia="Cambria Math"/>
          <w:i/>
        </w:rPr>
        <w:t>b</w:t>
      </w:r>
      <w:r>
        <w:rPr>
          <w:rFonts w:ascii="Calibri" w:hAnsi="Calibri" w:eastAsia="Calibri"/>
        </w:rPr>
        <w:t xml:space="preserve"> is Spectrum. Filter resonance is</w:t>
      </w:r>
    </w:p>
    <w:p>
      <w:pPr>
        <w:pStyle w:val="Equation"/>
        <w:shd w:fill="F4F6F9"/>
        <w:pBdr>
          <w:left w:val="single" w:sz="18" w:space="7" w:color="B57519"/>
        </w:pBdr>
      </w:pPr>
      <w:r>
        <w:rPr>
          <w:rFonts w:ascii="Cambria Math" w:hAnsi="Cambria Math" w:eastAsia="Cambria Math"/>
          <w:color w:val="1C1A22"/>
          <w:sz w:val="21"/>
        </w:rPr>
        <w:t>Q=2+10b.</w:t>
      </w:r>
    </w:p>
    <w:p>
      <w:r>
        <w:rPr>
          <w:rFonts w:ascii="Calibri" w:hAnsi="Calibri" w:eastAsia="Calibri"/>
        </w:rPr>
        <w:t>This is granular synthesis in the broad sense of short, overlapping micro-events, but the source material is generated noise rather than a user sample. The mapped pitch influences spectral centres rather than imposing a single sinusoidal fundamental.</w:t>
      </w:r>
    </w:p>
    <w:p>
      <w:pPr>
        <w:pStyle w:val="Heading2"/>
      </w:pPr>
      <w:r>
        <w:rPr>
          <w:rFonts w:ascii="Calibri" w:hAnsi="Calibri" w:eastAsia="Calibri"/>
          <w:color w:val="83510F"/>
        </w:rPr>
        <w:t>8.4 Pulsar Field</w:t>
      </w:r>
    </w:p>
    <w:p>
      <w:r>
        <w:rPr>
          <w:rFonts w:ascii="Calibri" w:hAnsi="Calibri" w:eastAsia="Calibri"/>
        </w:rPr>
        <w:t>Pulsar Field combines two to five square and triangle oscillators using the ratio sequence</w:t>
      </w:r>
    </w:p>
    <w:p>
      <w:pPr>
        <w:pStyle w:val="Equation"/>
        <w:shd w:fill="F4F6F9"/>
        <w:pBdr>
          <w:left w:val="single" w:sz="18" w:space="7" w:color="B57519"/>
        </w:pBdr>
      </w:pPr>
      <w:r>
        <w:rPr>
          <w:rFonts w:ascii="Cambria Math" w:hAnsi="Cambria Math" w:eastAsia="Cambria Math"/>
          <w:color w:val="1C1A22"/>
          <w:sz w:val="21"/>
        </w:rPr>
        <w:t>{0.5,1,1.5,2,3}.</w:t>
      </w:r>
    </w:p>
    <w:p>
      <w:r>
        <w:rPr>
          <w:rFonts w:ascii="Calibri" w:hAnsi="Calibri" w:eastAsia="Calibri"/>
        </w:rPr>
        <w:t xml:space="preserve">The source bank is scaled by </w:t>
      </w:r>
      <w:r>
        <w:rPr>
          <w:rFonts w:ascii="Cambria Math" w:hAnsi="Cambria Math" w:eastAsia="Cambria Math"/>
          <w:i/>
        </w:rPr>
        <w:t>0.55/√(P)</w:t>
      </w:r>
      <w:r>
        <w:rPr>
          <w:rFonts w:ascii="Calibri" w:hAnsi="Calibri" w:eastAsia="Calibri"/>
        </w:rPr>
        <w:t>. A low-frequency oscillator drives the shared pulse gate at</w:t>
      </w:r>
    </w:p>
    <w:p>
      <w:pPr>
        <w:pStyle w:val="Equation"/>
        <w:shd w:fill="F4F6F9"/>
        <w:pBdr>
          <w:left w:val="single" w:sz="18" w:space="7" w:color="B57519"/>
        </w:pBdr>
      </w:pPr>
      <w:r>
        <w:rPr>
          <w:rFonts w:ascii="Cambria Math" w:hAnsi="Cambria Math" w:eastAsia="Cambria Math"/>
          <w:color w:val="1C1A22"/>
          <w:sz w:val="21"/>
        </w:rPr>
        <w:t>f_p=(T)/(60)(2+round(6p)),</w:t>
      </w:r>
    </w:p>
    <w:p>
      <w:r>
        <w:rPr>
          <w:rFonts w:ascii="Calibri" w:hAnsi="Calibri" w:eastAsia="Calibri"/>
        </w:rPr>
        <w:t>linking the pulsation to tempo. Modulation depth is</w:t>
      </w:r>
    </w:p>
    <w:p>
      <w:pPr>
        <w:pStyle w:val="Equation"/>
        <w:shd w:fill="F4F6F9"/>
        <w:pBdr>
          <w:left w:val="single" w:sz="18" w:space="7" w:color="B57519"/>
        </w:pBdr>
      </w:pPr>
      <w:r>
        <w:rPr>
          <w:rFonts w:ascii="Cambria Math" w:hAnsi="Cambria Math" w:eastAsia="Cambria Math"/>
          <w:color w:val="1C1A22"/>
          <w:sz w:val="21"/>
        </w:rPr>
        <w:t>0.34+0.16d</w:t>
      </w:r>
    </w:p>
    <w:p>
      <w:r>
        <w:rPr>
          <w:rFonts w:ascii="Calibri" w:hAnsi="Calibri" w:eastAsia="Calibri"/>
        </w:rPr>
        <w:t>around a base gate value of 0.56. Because the gate never closes completely, Pulsar Field retains low-level continuity between peaks.</w:t>
      </w:r>
    </w:p>
    <w:p>
      <w:pPr>
        <w:pStyle w:val="Heading2"/>
      </w:pPr>
      <w:r>
        <w:rPr>
          <w:rFonts w:ascii="Calibri" w:hAnsi="Calibri" w:eastAsia="Calibri"/>
          <w:color w:val="83510F"/>
        </w:rPr>
        <w:t>8.5 Cell Canon</w:t>
      </w:r>
    </w:p>
    <w:p>
      <w:r>
        <w:rPr>
          <w:rFonts w:ascii="Calibri" w:hAnsi="Calibri" w:eastAsia="Calibri"/>
        </w:rPr>
        <w:t>Cell Canon distributes three to six oscillating cells across the ratios</w:t>
      </w:r>
    </w:p>
    <w:p>
      <w:pPr>
        <w:pStyle w:val="Equation"/>
        <w:shd w:fill="F4F6F9"/>
        <w:pBdr>
          <w:left w:val="single" w:sz="18" w:space="7" w:color="B57519"/>
        </w:pBdr>
      </w:pPr>
      <w:r>
        <w:rPr>
          <w:rFonts w:ascii="Cambria Math" w:hAnsi="Cambria Math" w:eastAsia="Cambria Math"/>
          <w:color w:val="1C1A22"/>
          <w:sz w:val="21"/>
        </w:rPr>
        <w:t>{1,1.5,2,1.25,0.75,2.5}.</w:t>
      </w:r>
    </w:p>
    <w:p>
      <w:r>
        <w:rPr>
          <w:rFonts w:ascii="Calibri" w:hAnsi="Calibri" w:eastAsia="Calibri"/>
        </w:rPr>
        <w:t>Cell entries are staggered by</w:t>
      </w:r>
    </w:p>
    <w:p>
      <w:pPr>
        <w:pStyle w:val="Equation"/>
        <w:shd w:fill="F4F6F9"/>
        <w:pBdr>
          <w:left w:val="single" w:sz="18" w:space="7" w:color="B57519"/>
        </w:pBdr>
      </w:pPr>
      <w:r>
        <w:rPr>
          <w:rFonts w:ascii="Cambria Math" w:hAnsi="Cambria Math" w:eastAsia="Cambria Math"/>
          <w:color w:val="1C1A22"/>
          <w:sz w:val="21"/>
        </w:rPr>
        <w:t>Δ t=</w:t>
        <w:br/>
      </w:r>
      <w:r>
        <w:rPr>
          <w:rFonts w:ascii="Cambria Math" w:hAnsi="Cambria Math" w:eastAsia="Cambria Math"/>
          <w:color w:val="1C1A22"/>
          <w:sz w:val="21"/>
        </w:rPr>
        <w:t>(60)/(T)(0.055+0.12d).</w:t>
      </w:r>
    </w:p>
    <w:p>
      <w:r>
        <w:rPr>
          <w:rFonts w:ascii="Calibri" w:hAnsi="Calibri" w:eastAsia="Calibri"/>
        </w:rPr>
        <w:t>The model applies a canon-like temporal offset inside each generated symbol. At low tempi or high Drift values, the internal cell order becomes a miniature phrase; at faster settings it becomes a fused attack texture.</w:t>
      </w:r>
    </w:p>
    <w:p>
      <w:pPr>
        <w:pStyle w:val="Heading2"/>
      </w:pPr>
      <w:r>
        <w:rPr>
          <w:rFonts w:ascii="Calibri" w:hAnsi="Calibri" w:eastAsia="Calibri"/>
          <w:color w:val="83510F"/>
        </w:rPr>
        <w:t>8.6 Glissandi Mass</w:t>
      </w:r>
    </w:p>
    <w:p>
      <w:r>
        <w:rPr>
          <w:rFonts w:ascii="Calibri" w:hAnsi="Calibri" w:eastAsia="Calibri"/>
        </w:rPr>
        <w:t>Glissandi Mass creates three to seven trajectories. Its base semitone displacements are</w:t>
      </w:r>
    </w:p>
    <w:p>
      <w:pPr>
        <w:pStyle w:val="Equation"/>
        <w:shd w:fill="F4F6F9"/>
        <w:pBdr>
          <w:left w:val="single" w:sz="18" w:space="7" w:color="B57519"/>
        </w:pBdr>
      </w:pPr>
      <w:r>
        <w:rPr>
          <w:rFonts w:ascii="Cambria Math" w:hAnsi="Cambria Math" w:eastAsia="Cambria Math"/>
          <w:color w:val="1C1A22"/>
          <w:sz w:val="21"/>
        </w:rPr>
        <w:t>{-9,7,14,-5,19,-17,3},</w:t>
      </w:r>
    </w:p>
    <w:p>
      <w:r>
        <w:rPr>
          <w:rFonts w:ascii="Calibri" w:hAnsi="Calibri" w:eastAsia="Calibri"/>
        </w:rPr>
        <w:t xml:space="preserve">scaled by </w:t>
      </w:r>
      <w:r>
        <w:rPr>
          <w:rFonts w:ascii="Cambria Math" w:hAnsi="Cambria Math" w:eastAsia="Cambria Math"/>
          <w:i/>
        </w:rPr>
        <w:t>0.18+0.82d</w:t>
      </w:r>
      <w:r>
        <w:rPr>
          <w:rFonts w:ascii="Calibri" w:hAnsi="Calibri" w:eastAsia="Calibri"/>
        </w:rPr>
        <w:t>. Oscillators begin at ratios selected from 0.5, 1 and 2 and move to their destination frequencies with exponential automation.</w:t>
      </w:r>
    </w:p>
    <w:p>
      <w:r>
        <w:rPr>
          <w:rFonts w:ascii="Calibri" w:hAnsi="Calibri" w:eastAsia="Calibri"/>
        </w:rPr>
        <w:t>The instrument treats mapped pitch as the gravitational centre of a moving pitch mass rather than a fixed note. Opposing directions and octave relationships keep the combined trajectory from behaving as one conventional portamento line.</w:t>
      </w:r>
    </w:p>
    <w:p>
      <w:pPr>
        <w:pStyle w:val="Heading2"/>
      </w:pPr>
      <w:r>
        <w:rPr>
          <w:rFonts w:ascii="Calibri" w:hAnsi="Calibri" w:eastAsia="Calibri"/>
          <w:color w:val="83510F"/>
        </w:rPr>
        <w:t>8.7 Harmonic Cells</w:t>
      </w:r>
    </w:p>
    <w:p>
      <w:r>
        <w:rPr>
          <w:rFonts w:ascii="Calibri" w:hAnsi="Calibri" w:eastAsia="Calibri"/>
        </w:rPr>
        <w:t>Harmonic Cells draws from the integer sequence</w:t>
      </w:r>
    </w:p>
    <w:p>
      <w:pPr>
        <w:pStyle w:val="Equation"/>
        <w:shd w:fill="F4F6F9"/>
        <w:pBdr>
          <w:left w:val="single" w:sz="18" w:space="7" w:color="B57519"/>
        </w:pBdr>
      </w:pPr>
      <w:r>
        <w:rPr>
          <w:rFonts w:ascii="Cambria Math" w:hAnsi="Cambria Math" w:eastAsia="Cambria Math"/>
          <w:color w:val="1C1A22"/>
          <w:sz w:val="21"/>
        </w:rPr>
        <w:t>{1,2,3,5,8,13,21}</w:t>
      </w:r>
    </w:p>
    <w:p>
      <w:r>
        <w:rPr>
          <w:rFonts w:ascii="Calibri" w:hAnsi="Calibri" w:eastAsia="Calibri"/>
        </w:rPr>
        <w:t>as frequency multipliers. Three to seven partial cells are created. Partial amplitude is</w:t>
      </w:r>
    </w:p>
    <w:p>
      <w:pPr>
        <w:pStyle w:val="Equation"/>
        <w:shd w:fill="F4F6F9"/>
        <w:pBdr>
          <w:left w:val="single" w:sz="18" w:space="7" w:color="B57519"/>
        </w:pBdr>
      </w:pPr>
      <w:r>
        <w:rPr>
          <w:rFonts w:ascii="Cambria Math" w:hAnsi="Cambria Math" w:eastAsia="Cambria Math"/>
          <w:color w:val="1C1A22"/>
          <w:sz w:val="21"/>
        </w:rPr>
        <w:t>g_i=</w:t>
        <w:br/>
      </w:r>
      <w:r>
        <w:rPr>
          <w:rFonts w:ascii="Cambria Math" w:hAnsi="Cambria Math" w:eastAsia="Cambria Math"/>
          <w:color w:val="1C1A22"/>
          <w:sz w:val="21"/>
        </w:rPr>
        <w:t>(1)/(1+i(0.42+0.4(1-b))),</w:t>
      </w:r>
    </w:p>
    <w:p>
      <w:r>
        <w:rPr>
          <w:rFonts w:ascii="Calibri" w:hAnsi="Calibri" w:eastAsia="Calibri"/>
        </w:rPr>
        <w:t xml:space="preserve">so higher Spectrum values preserve more upper-partial energy. Each partial may be detuned by up to </w:t>
      </w:r>
      <w:r>
        <w:rPr>
          <w:rFonts w:ascii="Cambria Math" w:hAnsi="Cambria Math" w:eastAsia="Cambria Math"/>
          <w:i/>
        </w:rPr>
        <w:t>± 9d</w:t>
      </w:r>
      <w:r>
        <w:rPr>
          <w:rFonts w:ascii="Calibri" w:hAnsi="Calibri" w:eastAsia="Calibri"/>
        </w:rPr>
        <w:t xml:space="preserve"> cents.</w:t>
      </w:r>
    </w:p>
    <w:p>
      <w:r>
        <w:rPr>
          <w:rFonts w:ascii="Calibri" w:hAnsi="Calibri" w:eastAsia="Calibri"/>
        </w:rPr>
        <w:t>Although the multipliers are integers, the rapidly expanding sequence gives a different distribution from a contiguous harmonic series. Depending on filter cutoff and mapped fundamental, higher cells may move beyond the audible range or be attenuated by the voice filter.</w:t>
      </w:r>
    </w:p>
    <w:p>
      <w:pPr>
        <w:pStyle w:val="Heading2"/>
      </w:pPr>
      <w:r>
        <w:rPr>
          <w:rFonts w:ascii="Calibri" w:hAnsi="Calibri" w:eastAsia="Calibri"/>
          <w:color w:val="83510F"/>
        </w:rPr>
        <w:t>8.8 Substrate</w:t>
      </w:r>
    </w:p>
    <w:p>
      <w:r>
        <w:rPr>
          <w:rFonts w:ascii="Calibri" w:hAnsi="Calibri" w:eastAsia="Calibri"/>
        </w:rPr>
        <w:t>Substrate creates two to four low-frequency layers from</w:t>
      </w:r>
    </w:p>
    <w:p>
      <w:pPr>
        <w:pStyle w:val="Equation"/>
        <w:shd w:fill="F4F6F9"/>
        <w:pBdr>
          <w:left w:val="single" w:sz="18" w:space="7" w:color="B57519"/>
        </w:pBdr>
      </w:pPr>
      <w:r>
        <w:rPr>
          <w:rFonts w:ascii="Cambria Math" w:hAnsi="Cambria Math" w:eastAsia="Cambria Math"/>
          <w:color w:val="1C1A22"/>
          <w:sz w:val="21"/>
        </w:rPr>
        <w:t>{0.25,0.5,1,0.375}</w:t>
      </w:r>
    </w:p>
    <w:p>
      <w:r>
        <w:rPr>
          <w:rFonts w:ascii="Calibri" w:hAnsi="Calibri" w:eastAsia="Calibri"/>
        </w:rPr>
        <w:t>times the mapped fundamental. It overrides the common voice-filter calculation with</w:t>
      </w:r>
    </w:p>
    <w:p>
      <w:pPr>
        <w:pStyle w:val="Equation"/>
        <w:shd w:fill="F4F6F9"/>
        <w:pBdr>
          <w:left w:val="single" w:sz="18" w:space="7" w:color="B57519"/>
        </w:pBdr>
      </w:pPr>
      <w:r>
        <w:rPr>
          <w:rFonts w:ascii="Cambria Math" w:hAnsi="Cambria Math" w:eastAsia="Cambria Math"/>
          <w:color w:val="1C1A22"/>
          <w:sz w:val="21"/>
        </w:rPr>
        <w:t>f_c=180+1300b.</w:t>
      </w:r>
    </w:p>
    <w:p>
      <w:r>
        <w:rPr>
          <w:rFonts w:ascii="Calibri" w:hAnsi="Calibri" w:eastAsia="Calibri"/>
        </w:rPr>
        <w:t>The model is intended to act as a slow subharmonic foundation. High note mappings can still produce audible midrange content, while low mappings may approach the limits of typical laptop speakers. A full-range output system is therefore materially relevant to the perceived result.</w:t>
      </w:r>
    </w:p>
    <w:p>
      <w:pPr>
        <w:pStyle w:val="Heading1"/>
      </w:pPr>
      <w:r>
        <w:rPr>
          <w:rFonts w:ascii="Calibri" w:hAnsi="Calibri" w:eastAsia="Calibri"/>
          <w:color w:val="83510F"/>
        </w:rPr>
        <w:t>9. Effects architecture</w:t>
      </w:r>
    </w:p>
    <w:p>
      <w:r>
        <w:rPr>
          <w:rFonts w:ascii="Calibri" w:hAnsi="Calibri" w:eastAsia="Calibri"/>
        </w:rPr>
        <w:t>Each strip has two effects in strict serial order:</w:t>
      </w:r>
    </w:p>
    <w:p>
      <w:pPr>
        <w:pStyle w:val="CodeBlock"/>
        <w:shd w:fill="F4F6F9"/>
        <w:pBdr>
          <w:left w:val="single" w:sz="12" w:space="7" w:color="8C8792"/>
        </w:pBdr>
      </w:pPr>
      <w:r>
        <w:rPr>
          <w:rFonts w:ascii="Consolas" w:hAnsi="Consolas" w:eastAsia="Consolas"/>
          <w:color w:val="1C1A22"/>
          <w:sz w:val="18"/>
        </w:rPr>
        <w:t>ADSR output → Effect A → Effect B → pan</w:t>
      </w:r>
    </w:p>
    <w:p>
      <w:r>
        <w:rPr>
          <w:rFonts w:ascii="Calibri" w:hAnsi="Calibri" w:eastAsia="Calibri"/>
        </w:rPr>
        <w:t>Every effect exposes Mix plus three normalised parameters. Labels in the interface translate these generic values into effect-specific concepts.</w:t>
      </w:r>
    </w:p>
    <w:p>
      <w:pPr>
        <w:pStyle w:val="Heading2"/>
      </w:pPr>
      <w:r>
        <w:rPr>
          <w:rFonts w:ascii="Calibri" w:hAnsi="Calibri" w:eastAsia="Calibri"/>
          <w:color w:val="83510F"/>
        </w:rPr>
        <w:t>9.1 Equal-power mix</w:t>
      </w:r>
    </w:p>
    <w:p>
      <w:r>
        <w:rPr>
          <w:rFonts w:ascii="Calibri" w:hAnsi="Calibri" w:eastAsia="Calibri"/>
        </w:rPr>
        <w:t>Dry and wet paths use an equal-power crossfade:</w:t>
      </w:r>
    </w:p>
    <w:p>
      <w:pPr>
        <w:pStyle w:val="Equation"/>
        <w:shd w:fill="F4F6F9"/>
        <w:pBdr>
          <w:left w:val="single" w:sz="18" w:space="7" w:color="B57519"/>
        </w:pBdr>
      </w:pPr>
      <w:r>
        <w:rPr>
          <w:rFonts w:ascii="Cambria Math" w:hAnsi="Cambria Math" w:eastAsia="Cambria Math"/>
          <w:color w:val="1C1A22"/>
          <w:sz w:val="21"/>
        </w:rPr>
        <w:t>G_(dry)=cos((π m)/(2)),</w:t>
        <w:br/>
      </w:r>
      <w:r>
        <w:rPr>
          <w:rFonts w:ascii="Cambria Math" w:hAnsi="Cambria Math" w:eastAsia="Cambria Math"/>
          <w:color w:val="1C1A22"/>
          <w:sz w:val="21"/>
        </w:rPr>
        <w:t>G_(wet)=sin((π m)/(2)),</w:t>
      </w:r>
    </w:p>
    <w:p>
      <w:r>
        <w:rPr>
          <w:rFonts w:ascii="Calibri" w:hAnsi="Calibri" w:eastAsia="Calibri"/>
        </w:rPr>
        <w:t xml:space="preserve">where </w:t>
      </w:r>
      <w:r>
        <w:rPr>
          <w:rFonts w:ascii="Cambria Math" w:hAnsi="Cambria Math" w:eastAsia="Cambria Math"/>
          <w:i/>
        </w:rPr>
        <w:t>m ∈ [0,1]</w:t>
      </w:r>
      <w:r>
        <w:rPr>
          <w:rFonts w:ascii="Calibri" w:hAnsi="Calibri" w:eastAsia="Calibri"/>
        </w:rPr>
        <w:t>.</w:t>
      </w:r>
    </w:p>
    <w:p>
      <w:r>
        <w:rPr>
          <w:rFonts w:ascii="Calibri" w:hAnsi="Calibri" w:eastAsia="Calibri"/>
        </w:rPr>
        <w:t>This keeps the sum of squared gains approximately constant for uncorrelated dry and wet signals. It does not guarantee equal perceived loudness, particularly for correlated delay paths or resonant filters.</w:t>
      </w:r>
    </w:p>
    <w:p>
      <w:pPr>
        <w:pStyle w:val="Heading2"/>
      </w:pPr>
      <w:r>
        <w:rPr>
          <w:rFonts w:ascii="Calibri" w:hAnsi="Calibri" w:eastAsia="Calibri"/>
          <w:color w:val="83510F"/>
        </w:rPr>
        <w:t>9.2 Halo Chamber</w:t>
      </w:r>
    </w:p>
    <w:p>
      <w:r>
        <w:rPr>
          <w:rFonts w:ascii="Calibri" w:hAnsi="Calibri" w:eastAsia="Calibri"/>
        </w:rPr>
        <w:t>Halo Chamber is a generated convolution reverb.</w:t>
      </w:r>
    </w:p>
    <w:p>
      <w:pPr>
        <w:pStyle w:val="Equation"/>
        <w:shd w:fill="F4F6F9"/>
        <w:pBdr>
          <w:left w:val="single" w:sz="18" w:space="7" w:color="B57519"/>
        </w:pBdr>
      </w:pPr>
      <w:r>
        <w:rPr>
          <w:rFonts w:ascii="Cambria Math" w:hAnsi="Cambria Math" w:eastAsia="Cambria Math"/>
          <w:color w:val="1C1A22"/>
          <w:sz w:val="21"/>
        </w:rPr>
        <w:t>IR duration=1.4+5.4p_1</w:t>
      </w:r>
    </w:p>
    <w:p>
      <w:pPr>
        <w:pStyle w:val="Equation"/>
        <w:shd w:fill="F4F6F9"/>
        <w:pBdr>
          <w:left w:val="single" w:sz="18" w:space="7" w:color="B57519"/>
        </w:pBdr>
      </w:pPr>
      <w:r>
        <w:rPr>
          <w:rFonts w:ascii="Cambria Math" w:hAnsi="Cambria Math" w:eastAsia="Cambria Math"/>
          <w:color w:val="1C1A22"/>
          <w:sz w:val="21"/>
        </w:rPr>
        <w:t>predelay=0.012+0.075p_1</w:t>
      </w:r>
    </w:p>
    <w:p>
      <w:pPr>
        <w:pStyle w:val="Equation"/>
        <w:shd w:fill="F4F6F9"/>
        <w:pBdr>
          <w:left w:val="single" w:sz="18" w:space="7" w:color="B57519"/>
        </w:pBdr>
      </w:pPr>
      <w:r>
        <w:rPr>
          <w:rFonts w:ascii="Cambria Math" w:hAnsi="Cambria Math" w:eastAsia="Cambria Math"/>
          <w:color w:val="1C1A22"/>
          <w:sz w:val="21"/>
        </w:rPr>
        <w:t>decay exponent=1.6+4.4p_2</w:t>
      </w:r>
    </w:p>
    <w:p>
      <w:pPr>
        <w:pStyle w:val="Equation"/>
        <w:shd w:fill="F4F6F9"/>
        <w:pBdr>
          <w:left w:val="single" w:sz="18" w:space="7" w:color="B57519"/>
        </w:pBdr>
      </w:pPr>
      <w:r>
        <w:rPr>
          <w:rFonts w:ascii="Cambria Math" w:hAnsi="Cambria Math" w:eastAsia="Cambria Math"/>
          <w:color w:val="1C1A22"/>
          <w:sz w:val="21"/>
        </w:rPr>
        <w:t>damping cutoff=1100+10400p_3.</w:t>
      </w:r>
    </w:p>
    <w:p>
      <w:r>
        <w:rPr>
          <w:rFonts w:ascii="Calibri" w:hAnsi="Calibri" w:eastAsia="Calibri"/>
        </w:rPr>
        <w:t>The impulse response consists of stereo noise shaped by a decaying power envelope. Responses are cached. Duration and decay are quantised to half-unit cache keys so nearby control settings can reuse buffers rather than allocate a new convolution kernel for every voice.</w:t>
      </w:r>
    </w:p>
    <w:p>
      <w:pPr>
        <w:pStyle w:val="Heading2"/>
      </w:pPr>
      <w:r>
        <w:rPr>
          <w:rFonts w:ascii="Calibri" w:hAnsi="Calibri" w:eastAsia="Calibri"/>
          <w:color w:val="83510F"/>
        </w:rPr>
        <w:t>9.3 Phase Echo</w:t>
      </w:r>
    </w:p>
    <w:p>
      <w:r>
        <w:rPr>
          <w:rFonts w:ascii="Calibri" w:hAnsi="Calibri" w:eastAsia="Calibri"/>
        </w:rPr>
        <w:t>Phase Echo is a tempo-relative feedback delay:</w:t>
      </w:r>
    </w:p>
    <w:p>
      <w:pPr>
        <w:pStyle w:val="Equation"/>
        <w:shd w:fill="F4F6F9"/>
        <w:pBdr>
          <w:left w:val="single" w:sz="18" w:space="7" w:color="B57519"/>
        </w:pBdr>
      </w:pPr>
      <w:r>
        <w:rPr>
          <w:rFonts w:ascii="Cambria Math" w:hAnsi="Cambria Math" w:eastAsia="Cambria Math"/>
          <w:color w:val="1C1A22"/>
          <w:sz w:val="21"/>
        </w:rPr>
        <w:t>τ=min(1.6, q(0.22+1.55p_1)),</w:t>
      </w:r>
    </w:p>
    <w:p>
      <w:pPr>
        <w:pStyle w:val="Equation"/>
        <w:shd w:fill="F4F6F9"/>
        <w:pBdr>
          <w:left w:val="single" w:sz="18" w:space="7" w:color="B57519"/>
        </w:pBdr>
      </w:pPr>
      <w:r>
        <w:rPr>
          <w:rFonts w:ascii="Cambria Math" w:hAnsi="Cambria Math" w:eastAsia="Cambria Math"/>
          <w:color w:val="1C1A22"/>
          <w:sz w:val="21"/>
        </w:rPr>
        <w:t>g_f=0.08+0.72p_2,</w:t>
      </w:r>
    </w:p>
    <w:p>
      <w:pPr>
        <w:pStyle w:val="Equation"/>
        <w:shd w:fill="F4F6F9"/>
        <w:pBdr>
          <w:left w:val="single" w:sz="18" w:space="7" w:color="B57519"/>
        </w:pBdr>
      </w:pPr>
      <w:r>
        <w:rPr>
          <w:rFonts w:ascii="Cambria Math" w:hAnsi="Cambria Math" w:eastAsia="Cambria Math"/>
          <w:color w:val="1C1A22"/>
          <w:sz w:val="21"/>
        </w:rPr>
        <w:t>f_c=900+9000p_3.</w:t>
      </w:r>
    </w:p>
    <w:p>
      <w:r>
        <w:rPr>
          <w:rFonts w:ascii="Calibri" w:hAnsi="Calibri" w:eastAsia="Calibri"/>
        </w:rPr>
        <w:t>Its estimated tail is</w:t>
      </w:r>
    </w:p>
    <w:p>
      <w:pPr>
        <w:pStyle w:val="Equation"/>
        <w:shd w:fill="F4F6F9"/>
        <w:pBdr>
          <w:left w:val="single" w:sz="18" w:space="7" w:color="B57519"/>
        </w:pBdr>
      </w:pPr>
      <w:r>
        <w:rPr>
          <w:rFonts w:ascii="Cambria Math" w:hAnsi="Cambria Math" w:eastAsia="Cambria Math"/>
          <w:color w:val="1C1A22"/>
          <w:sz w:val="21"/>
        </w:rPr>
        <w:t>τ(3+7p_2).</w:t>
      </w:r>
    </w:p>
    <w:p>
      <w:r>
        <w:rPr>
          <w:rFonts w:ascii="Calibri" w:hAnsi="Calibri" w:eastAsia="Calibri"/>
        </w:rPr>
        <w:t>The name describes the effect's compositional use—repeating material against its source—rather than an all-pass phaser topology.</w:t>
      </w:r>
    </w:p>
    <w:p>
      <w:pPr>
        <w:pStyle w:val="Heading2"/>
      </w:pPr>
      <w:r>
        <w:rPr>
          <w:rFonts w:ascii="Calibri" w:hAnsi="Calibri" w:eastAsia="Calibri"/>
          <w:color w:val="83510F"/>
        </w:rPr>
        <w:t>9.4 Chorus Drift</w:t>
      </w:r>
    </w:p>
    <w:p>
      <w:r>
        <w:rPr>
          <w:rFonts w:ascii="Calibri" w:hAnsi="Calibri" w:eastAsia="Calibri"/>
        </w:rPr>
        <w:t>Chorus Drift uses a short modulated delay:</w:t>
      </w:r>
    </w:p>
    <w:p>
      <w:pPr>
        <w:pStyle w:val="Equation"/>
        <w:shd w:fill="F4F6F9"/>
        <w:pBdr>
          <w:left w:val="single" w:sz="18" w:space="7" w:color="B57519"/>
        </w:pBdr>
      </w:pPr>
      <w:r>
        <w:rPr>
          <w:rFonts w:ascii="Cambria Math" w:hAnsi="Cambria Math" w:eastAsia="Cambria Math"/>
          <w:color w:val="1C1A22"/>
          <w:sz w:val="21"/>
        </w:rPr>
        <w:t>τ_0=0.014+0.008p_2,</w:t>
      </w:r>
    </w:p>
    <w:p>
      <w:pPr>
        <w:pStyle w:val="Equation"/>
        <w:shd w:fill="F4F6F9"/>
        <w:pBdr>
          <w:left w:val="single" w:sz="18" w:space="7" w:color="B57519"/>
        </w:pBdr>
      </w:pPr>
      <w:r>
        <w:rPr>
          <w:rFonts w:ascii="Cambria Math" w:hAnsi="Cambria Math" w:eastAsia="Cambria Math"/>
          <w:color w:val="1C1A22"/>
          <w:sz w:val="21"/>
        </w:rPr>
        <w:t>f_(LFO)=0.035+1.15p_1,</w:t>
      </w:r>
    </w:p>
    <w:p>
      <w:pPr>
        <w:pStyle w:val="Equation"/>
        <w:shd w:fill="F4F6F9"/>
        <w:pBdr>
          <w:left w:val="single" w:sz="18" w:space="7" w:color="B57519"/>
        </w:pBdr>
      </w:pPr>
      <w:r>
        <w:rPr>
          <w:rFonts w:ascii="Cambria Math" w:hAnsi="Cambria Math" w:eastAsia="Cambria Math"/>
          <w:color w:val="1C1A22"/>
          <w:sz w:val="21"/>
        </w:rPr>
        <w:t>Δτ=0.001+0.011p_2.</w:t>
      </w:r>
    </w:p>
    <w:p>
      <w:r>
        <w:rPr>
          <w:rFonts w:ascii="Calibri" w:hAnsi="Calibri" w:eastAsia="Calibri"/>
        </w:rPr>
        <w:t>The wet path's stereo position is</w:t>
      </w:r>
    </w:p>
    <w:p>
      <w:pPr>
        <w:pStyle w:val="Equation"/>
        <w:shd w:fill="F4F6F9"/>
        <w:pBdr>
          <w:left w:val="single" w:sz="18" w:space="7" w:color="B57519"/>
        </w:pBdr>
      </w:pPr>
      <w:r>
        <w:rPr>
          <w:rFonts w:ascii="Cambria Math" w:hAnsi="Cambria Math" w:eastAsia="Cambria Math"/>
          <w:color w:val="1C1A22"/>
          <w:sz w:val="21"/>
        </w:rPr>
        <w:t>w=(p_3-0.5)1.7.</w:t>
      </w:r>
    </w:p>
    <w:p>
      <w:r>
        <w:rPr>
          <w:rFonts w:ascii="Calibri" w:hAnsi="Calibri" w:eastAsia="Calibri"/>
        </w:rPr>
        <w:t>Slow rates and relatively deep delay modulation allow the effect to move beyond a conventional ensemble chorus toward an unstable pitch-drift layer.</w:t>
      </w:r>
    </w:p>
    <w:p>
      <w:pPr>
        <w:pStyle w:val="Heading2"/>
      </w:pPr>
      <w:r>
        <w:rPr>
          <w:rFonts w:ascii="Calibri" w:hAnsi="Calibri" w:eastAsia="Calibri"/>
          <w:color w:val="83510F"/>
        </w:rPr>
        <w:t>9.5 Tape Bloom</w:t>
      </w:r>
    </w:p>
    <w:p>
      <w:r>
        <w:rPr>
          <w:rFonts w:ascii="Calibri" w:hAnsi="Calibri" w:eastAsia="Calibri"/>
        </w:rPr>
        <w:t>Tape Bloom combines delay, filtered feedback, saturation and delay-time wobble:</w:t>
      </w:r>
    </w:p>
    <w:p>
      <w:pPr>
        <w:pStyle w:val="Equation"/>
        <w:shd w:fill="F4F6F9"/>
        <w:pBdr>
          <w:left w:val="single" w:sz="18" w:space="7" w:color="B57519"/>
        </w:pBdr>
      </w:pPr>
      <w:r>
        <w:rPr>
          <w:rFonts w:ascii="Cambria Math" w:hAnsi="Cambria Math" w:eastAsia="Cambria Math"/>
          <w:color w:val="1C1A22"/>
          <w:sz w:val="21"/>
        </w:rPr>
        <w:t>τ=min(1.8, q(0.35+1.75p_1)),</w:t>
      </w:r>
    </w:p>
    <w:p>
      <w:pPr>
        <w:pStyle w:val="Equation"/>
        <w:shd w:fill="F4F6F9"/>
        <w:pBdr>
          <w:left w:val="single" w:sz="18" w:space="7" w:color="B57519"/>
        </w:pBdr>
      </w:pPr>
      <w:r>
        <w:rPr>
          <w:rFonts w:ascii="Cambria Math" w:hAnsi="Cambria Math" w:eastAsia="Cambria Math"/>
          <w:color w:val="1C1A22"/>
          <w:sz w:val="21"/>
        </w:rPr>
        <w:t>g_f=0.12+0.7p_2,</w:t>
      </w:r>
    </w:p>
    <w:p>
      <w:pPr>
        <w:pStyle w:val="Equation"/>
        <w:shd w:fill="F4F6F9"/>
        <w:pBdr>
          <w:left w:val="single" w:sz="18" w:space="7" w:color="B57519"/>
        </w:pBdr>
      </w:pPr>
      <w:r>
        <w:rPr>
          <w:rFonts w:ascii="Cambria Math" w:hAnsi="Cambria Math" w:eastAsia="Cambria Math"/>
          <w:color w:val="1C1A22"/>
          <w:sz w:val="21"/>
        </w:rPr>
        <w:t>f_c=800+(1-p_3)6600.</w:t>
      </w:r>
    </w:p>
    <w:p>
      <w:r>
        <w:rPr>
          <w:rFonts w:ascii="Calibri" w:hAnsi="Calibri" w:eastAsia="Calibri"/>
        </w:rPr>
        <w:t>The feedback path uses a 512-point hyperbolic-tangent waveshaper with drive 1.8 and 2× oversampling. Wobble rate and depth are</w:t>
      </w:r>
    </w:p>
    <w:p>
      <w:pPr>
        <w:pStyle w:val="Equation"/>
        <w:shd w:fill="F4F6F9"/>
        <w:pBdr>
          <w:left w:val="single" w:sz="18" w:space="7" w:color="B57519"/>
        </w:pBdr>
      </w:pPr>
      <w:r>
        <w:rPr>
          <w:rFonts w:ascii="Cambria Math" w:hAnsi="Cambria Math" w:eastAsia="Cambria Math"/>
          <w:color w:val="1C1A22"/>
          <w:sz w:val="21"/>
        </w:rPr>
        <w:t>f_w=0.08+0.38p_3,</w:t>
        <w:br/>
      </w:r>
      <w:r>
        <w:rPr>
          <w:rFonts w:ascii="Cambria Math" w:hAnsi="Cambria Math" w:eastAsia="Cambria Math"/>
          <w:color w:val="1C1A22"/>
          <w:sz w:val="21"/>
        </w:rPr>
        <w:t>Δτ=0.001+0.007p_3.</w:t>
      </w:r>
    </w:p>
    <w:p>
      <w:r>
        <w:rPr>
          <w:rFonts w:ascii="Calibri" w:hAnsi="Calibri" w:eastAsia="Calibri"/>
        </w:rPr>
        <w:t xml:space="preserve">The estimated effect tail is </w:t>
      </w:r>
      <w:r>
        <w:rPr>
          <w:rFonts w:ascii="Cambria Math" w:hAnsi="Cambria Math" w:eastAsia="Cambria Math"/>
          <w:i/>
        </w:rPr>
        <w:t>τ(4+8p_2)</w:t>
      </w:r>
      <w:r>
        <w:rPr>
          <w:rFonts w:ascii="Calibri" w:hAnsi="Calibri" w:eastAsia="Calibri"/>
        </w:rPr>
        <w:t>.</w:t>
      </w:r>
    </w:p>
    <w:p>
      <w:pPr>
        <w:pStyle w:val="Heading2"/>
      </w:pPr>
      <w:r>
        <w:rPr>
          <w:rFonts w:ascii="Calibri" w:hAnsi="Calibri" w:eastAsia="Calibri"/>
          <w:color w:val="83510F"/>
        </w:rPr>
        <w:t>9.6 Spectral Veil</w:t>
      </w:r>
    </w:p>
    <w:p>
      <w:r>
        <w:rPr>
          <w:rFonts w:ascii="Calibri" w:hAnsi="Calibri" w:eastAsia="Calibri"/>
        </w:rPr>
        <w:t>Spectral Veil is a slowly moving resonant low-pass layer:</w:t>
      </w:r>
    </w:p>
    <w:p>
      <w:pPr>
        <w:pStyle w:val="Equation"/>
        <w:shd w:fill="F4F6F9"/>
        <w:pBdr>
          <w:left w:val="single" w:sz="18" w:space="7" w:color="B57519"/>
        </w:pBdr>
      </w:pPr>
      <w:r>
        <w:rPr>
          <w:rFonts w:ascii="Cambria Math" w:hAnsi="Cambria Math" w:eastAsia="Cambria Math"/>
          <w:color w:val="1C1A22"/>
          <w:sz w:val="21"/>
        </w:rPr>
        <w:t>f_c=260·2^(5.4p_1),</w:t>
      </w:r>
    </w:p>
    <w:p>
      <w:pPr>
        <w:pStyle w:val="Equation"/>
        <w:shd w:fill="F4F6F9"/>
        <w:pBdr>
          <w:left w:val="single" w:sz="18" w:space="7" w:color="B57519"/>
        </w:pBdr>
      </w:pPr>
      <w:r>
        <w:rPr>
          <w:rFonts w:ascii="Cambria Math" w:hAnsi="Cambria Math" w:eastAsia="Cambria Math"/>
          <w:color w:val="1C1A22"/>
          <w:sz w:val="21"/>
        </w:rPr>
        <w:t>Q=0.7+13p_2,</w:t>
      </w:r>
    </w:p>
    <w:p>
      <w:pPr>
        <w:pStyle w:val="Equation"/>
        <w:shd w:fill="F4F6F9"/>
        <w:pBdr>
          <w:left w:val="single" w:sz="18" w:space="7" w:color="B57519"/>
        </w:pBdr>
      </w:pPr>
      <w:r>
        <w:rPr>
          <w:rFonts w:ascii="Cambria Math" w:hAnsi="Cambria Math" w:eastAsia="Cambria Math"/>
          <w:color w:val="1C1A22"/>
          <w:sz w:val="21"/>
        </w:rPr>
        <w:t>f_m=0.025+0.65p_3.</w:t>
      </w:r>
    </w:p>
    <w:p>
      <w:r>
        <w:rPr>
          <w:rFonts w:ascii="Calibri" w:hAnsi="Calibri" w:eastAsia="Calibri"/>
        </w:rPr>
        <w:t>The cutoff-modulation depth is</w:t>
      </w:r>
    </w:p>
    <w:p>
      <w:pPr>
        <w:pStyle w:val="Equation"/>
        <w:shd w:fill="F4F6F9"/>
        <w:pBdr>
          <w:left w:val="single" w:sz="18" w:space="7" w:color="B57519"/>
        </w:pBdr>
      </w:pPr>
      <w:r>
        <w:rPr>
          <w:rFonts w:ascii="Cambria Math" w:hAnsi="Cambria Math" w:eastAsia="Cambria Math"/>
          <w:color w:val="1C1A22"/>
          <w:sz w:val="21"/>
        </w:rPr>
        <w:t>f_c(0.03+0.24p_3).</w:t>
      </w:r>
    </w:p>
    <w:p>
      <w:r>
        <w:rPr>
          <w:rFonts w:ascii="Calibri" w:hAnsi="Calibri" w:eastAsia="Calibri"/>
        </w:rPr>
        <w:t>At low centre frequencies it can turn pitched voices into a changing low-frequency shadow; at high settings it behaves more like restrained spectral animation.</w:t>
      </w:r>
    </w:p>
    <w:p>
      <w:pPr>
        <w:pStyle w:val="Heading2"/>
      </w:pPr>
      <w:r>
        <w:rPr>
          <w:rFonts w:ascii="Calibri" w:hAnsi="Calibri" w:eastAsia="Calibri"/>
          <w:color w:val="83510F"/>
        </w:rPr>
        <w:t>9.7 Resonant Gate</w:t>
      </w:r>
    </w:p>
    <w:p>
      <w:r>
        <w:rPr>
          <w:rFonts w:ascii="Calibri" w:hAnsi="Calibri" w:eastAsia="Calibri"/>
        </w:rPr>
        <w:t>Resonant Gate uses a modulated band-pass filter and amplitude gate:</w:t>
      </w:r>
    </w:p>
    <w:p>
      <w:pPr>
        <w:pStyle w:val="Equation"/>
        <w:shd w:fill="F4F6F9"/>
        <w:pBdr>
          <w:left w:val="single" w:sz="18" w:space="7" w:color="B57519"/>
        </w:pBdr>
      </w:pPr>
      <w:r>
        <w:rPr>
          <w:rFonts w:ascii="Cambria Math" w:hAnsi="Cambria Math" w:eastAsia="Cambria Math"/>
          <w:color w:val="1C1A22"/>
          <w:sz w:val="21"/>
        </w:rPr>
        <w:t>f_c=120+6200p_1,</w:t>
      </w:r>
    </w:p>
    <w:p>
      <w:pPr>
        <w:pStyle w:val="Equation"/>
        <w:shd w:fill="F4F6F9"/>
        <w:pBdr>
          <w:left w:val="single" w:sz="18" w:space="7" w:color="B57519"/>
        </w:pBdr>
      </w:pPr>
      <w:r>
        <w:rPr>
          <w:rFonts w:ascii="Cambria Math" w:hAnsi="Cambria Math" w:eastAsia="Cambria Math"/>
          <w:color w:val="1C1A22"/>
          <w:sz w:val="21"/>
        </w:rPr>
        <w:t>Q=1.5+22p_2,</w:t>
      </w:r>
    </w:p>
    <w:p>
      <w:pPr>
        <w:pStyle w:val="Equation"/>
        <w:shd w:fill="F4F6F9"/>
        <w:pBdr>
          <w:left w:val="single" w:sz="18" w:space="7" w:color="B57519"/>
        </w:pBdr>
      </w:pPr>
      <w:r>
        <w:rPr>
          <w:rFonts w:ascii="Cambria Math" w:hAnsi="Cambria Math" w:eastAsia="Cambria Math"/>
          <w:color w:val="1C1A22"/>
          <w:sz w:val="21"/>
        </w:rPr>
        <w:t>f_g=0.08+7.4p_3.</w:t>
      </w:r>
    </w:p>
    <w:p>
      <w:r>
        <w:rPr>
          <w:rFonts w:ascii="Calibri" w:hAnsi="Calibri" w:eastAsia="Calibri"/>
        </w:rPr>
        <w:t>The gate has a baseline of 0.58 and modulation depth 0.4. This avoids fully discontinuous chopping while making resonant bands appear and recede.</w:t>
      </w:r>
    </w:p>
    <w:p>
      <w:pPr>
        <w:pStyle w:val="Heading2"/>
      </w:pPr>
      <w:r>
        <w:rPr>
          <w:rFonts w:ascii="Calibri" w:hAnsi="Calibri" w:eastAsia="Calibri"/>
          <w:color w:val="83510F"/>
        </w:rPr>
        <w:t>9.8 Diffusion Network</w:t>
      </w:r>
    </w:p>
    <w:p>
      <w:r>
        <w:rPr>
          <w:rFonts w:ascii="Calibri" w:hAnsi="Calibri" w:eastAsia="Calibri"/>
        </w:rPr>
        <w:t>Diffusion Network uses three short feedback delays:</w:t>
      </w:r>
    </w:p>
    <w:p>
      <w:pPr>
        <w:pStyle w:val="Equation"/>
        <w:shd w:fill="F4F6F9"/>
        <w:pBdr>
          <w:left w:val="single" w:sz="18" w:space="7" w:color="B57519"/>
        </w:pBdr>
      </w:pPr>
      <w:r>
        <w:rPr>
          <w:rFonts w:ascii="Cambria Math" w:hAnsi="Cambria Math" w:eastAsia="Cambria Math"/>
          <w:color w:val="1C1A22"/>
          <w:sz w:val="21"/>
        </w:rPr>
        <w:t>τ_i ∈ {0.031,0.047,0.071}(0.55+1.8p_1),</w:t>
      </w:r>
    </w:p>
    <w:p>
      <w:pPr>
        <w:pStyle w:val="Equation"/>
        <w:shd w:fill="F4F6F9"/>
        <w:pBdr>
          <w:left w:val="single" w:sz="18" w:space="7" w:color="B57519"/>
        </w:pBdr>
      </w:pPr>
      <w:r>
        <w:rPr>
          <w:rFonts w:ascii="Cambria Math" w:hAnsi="Cambria Math" w:eastAsia="Cambria Math"/>
          <w:color w:val="1C1A22"/>
          <w:sz w:val="21"/>
        </w:rPr>
        <w:t>g_f=0.08+0.5p_2,</w:t>
      </w:r>
    </w:p>
    <w:p>
      <w:pPr>
        <w:pStyle w:val="Equation"/>
        <w:shd w:fill="F4F6F9"/>
        <w:pBdr>
          <w:left w:val="single" w:sz="18" w:space="7" w:color="B57519"/>
        </w:pBdr>
      </w:pPr>
      <w:r>
        <w:rPr>
          <w:rFonts w:ascii="Cambria Math" w:hAnsi="Cambria Math" w:eastAsia="Cambria Math"/>
          <w:color w:val="1C1A22"/>
          <w:sz w:val="21"/>
        </w:rPr>
        <w:t>f_c=1000+9200p_3.</w:t>
      </w:r>
    </w:p>
    <w:p>
      <w:r>
        <w:rPr>
          <w:rFonts w:ascii="Calibri" w:hAnsi="Calibri" w:eastAsia="Calibri"/>
        </w:rPr>
        <w:t>The taps are deliberately incommensurate enough to reduce obvious periodic reinforcement. The estimated tail is</w:t>
      </w:r>
    </w:p>
    <w:p>
      <w:pPr>
        <w:pStyle w:val="Equation"/>
        <w:shd w:fill="F4F6F9"/>
        <w:pBdr>
          <w:left w:val="single" w:sz="18" w:space="7" w:color="B57519"/>
        </w:pBdr>
      </w:pPr>
      <w:r>
        <w:rPr>
          <w:rFonts w:ascii="Cambria Math" w:hAnsi="Cambria Math" w:eastAsia="Cambria Math"/>
          <w:color w:val="1C1A22"/>
          <w:sz w:val="21"/>
        </w:rPr>
        <w:t>1.2+4.8p_1.</w:t>
      </w:r>
    </w:p>
    <w:p>
      <w:r>
        <w:rPr>
          <w:rFonts w:ascii="Calibri" w:hAnsi="Calibri" w:eastAsia="Calibri"/>
        </w:rPr>
        <w:t>This is a compact diffusion structure rather than a physically modelled room.</w:t>
      </w:r>
    </w:p>
    <w:p>
      <w:pPr>
        <w:pStyle w:val="Heading2"/>
      </w:pPr>
      <w:r>
        <w:rPr>
          <w:rFonts w:ascii="Calibri" w:hAnsi="Calibri" w:eastAsia="Calibri"/>
          <w:color w:val="83510F"/>
        </w:rPr>
        <w:t>9.9 Effect-tail accounting</w:t>
      </w:r>
    </w:p>
    <w:p>
      <w:r>
        <w:rPr>
          <w:rFonts w:ascii="Calibri" w:hAnsi="Calibri" w:eastAsia="Calibri"/>
        </w:rPr>
        <w:t>Voice cleanup is scheduled after the later of:</w:t>
      </w:r>
    </w:p>
    <w:p>
      <w:pPr>
        <w:numPr>
          <w:ilvl w:val="0"/>
          <w:numId w:val="22"/>
        </w:numPr>
        <w:pStyle w:val="ListBullet"/>
      </w:pPr>
      <w:r>
        <w:rPr>
          <w:rFonts w:ascii="Calibri" w:hAnsi="Calibri" w:eastAsia="Calibri"/>
        </w:rPr>
        <w:t>the amplitude-envelope release;</w:t>
      </w:r>
    </w:p>
    <w:p>
      <w:pPr>
        <w:numPr>
          <w:ilvl w:val="0"/>
          <w:numId w:val="22"/>
        </w:numPr>
        <w:pStyle w:val="ListBullet"/>
      </w:pPr>
      <w:r>
        <w:rPr>
          <w:rFonts w:ascii="Calibri" w:hAnsi="Calibri" w:eastAsia="Calibri"/>
        </w:rPr>
        <w:t>the estimated tail introduced by the active effect chain.</w:t>
      </w:r>
    </w:p>
    <w:p>
      <w:r>
        <w:rPr>
          <w:rFonts w:ascii="Calibri" w:hAnsi="Calibri" w:eastAsia="Calibri"/>
        </w:rPr>
        <w:t>Tail estimates are intentionally conservative. They are operational lifetimes, not assertions about an effect reaching mathematical silence. Feedback networks, convolution and browser implementation details can retain energy below the practical cutoff.</w:t>
      </w:r>
    </w:p>
    <w:p>
      <w:pPr>
        <w:pStyle w:val="Heading1"/>
      </w:pPr>
      <w:r>
        <w:rPr>
          <w:rFonts w:ascii="Calibri" w:hAnsi="Calibri" w:eastAsia="Calibri"/>
          <w:color w:val="83510F"/>
        </w:rPr>
        <w:t>10. Spatial motion</w:t>
      </w:r>
    </w:p>
    <w:p>
      <w:r>
        <w:rPr>
          <w:rFonts w:ascii="Calibri" w:hAnsi="Calibri" w:eastAsia="Calibri"/>
        </w:rPr>
        <w:t xml:space="preserve">Every strip has a centre pan </w:t>
      </w:r>
      <w:r>
        <w:rPr>
          <w:rFonts w:ascii="Cambria Math" w:hAnsi="Cambria Math" w:eastAsia="Cambria Math"/>
          <w:i/>
        </w:rPr>
        <w:t>c ∈ [-1,1]</w:t>
      </w:r>
      <w:r>
        <w:rPr>
          <w:rFonts w:ascii="Calibri" w:hAnsi="Calibri" w:eastAsia="Calibri"/>
        </w:rPr>
        <w:t xml:space="preserve">, modulation depth </w:t>
      </w:r>
      <w:r>
        <w:rPr>
          <w:rFonts w:ascii="Cambria Math" w:hAnsi="Cambria Math" w:eastAsia="Cambria Math"/>
          <w:i/>
        </w:rPr>
        <w:t>D ∈ [0,1]</w:t>
      </w:r>
      <w:r>
        <w:rPr>
          <w:rFonts w:ascii="Calibri" w:hAnsi="Calibri" w:eastAsia="Calibri"/>
        </w:rPr>
        <w:t xml:space="preserve"> and rate </w:t>
      </w:r>
      <w:r>
        <w:rPr>
          <w:rFonts w:ascii="Cambria Math" w:hAnsi="Cambria Math" w:eastAsia="Cambria Math"/>
          <w:i/>
        </w:rPr>
        <w:t>r ∈ [0.02,2]</w:t>
      </w:r>
      <w:r>
        <w:rPr>
          <w:rFonts w:ascii="Calibri" w:hAnsi="Calibri" w:eastAsia="Calibri"/>
        </w:rPr>
        <w:t xml:space="preserve"> Hz. The panner is a Web Audio </w:t>
      </w:r>
      <w:r>
        <w:rPr>
          <w:rFonts w:ascii="Consolas" w:hAnsi="Consolas" w:eastAsia="Consolas"/>
          <w:color w:val="1C1A22"/>
          <w:sz w:val="21"/>
          <w:shd w:fill="ECECEF"/>
        </w:rPr>
        <w:t>StereoPannerNode</w:t>
      </w:r>
      <w:r>
        <w:rPr>
          <w:rFonts w:ascii="Calibri" w:hAnsi="Calibri" w:eastAsia="Calibri"/>
        </w:rPr>
        <w:t>; the system is consequently stereo rather than multichannel.</w:t>
      </w:r>
    </w:p>
    <w:p>
      <w:pPr>
        <w:pStyle w:val="Heading2"/>
      </w:pPr>
      <w:r>
        <w:rPr>
          <w:rFonts w:ascii="Calibri" w:hAnsi="Calibri" w:eastAsia="Calibri"/>
          <w:color w:val="83510F"/>
        </w:rPr>
        <w:t>10.1 Static</w:t>
      </w:r>
    </w:p>
    <w:p>
      <w:pPr>
        <w:pStyle w:val="Equation"/>
        <w:shd w:fill="F4F6F9"/>
        <w:pBdr>
          <w:left w:val="single" w:sz="18" w:space="7" w:color="B57519"/>
        </w:pBdr>
      </w:pPr>
      <w:r>
        <w:rPr>
          <w:rFonts w:ascii="Cambria Math" w:hAnsi="Cambria Math" w:eastAsia="Cambria Math"/>
          <w:color w:val="1C1A22"/>
          <w:sz w:val="21"/>
        </w:rPr>
        <w:t>p(t)=c.</w:t>
      </w:r>
    </w:p>
    <w:p>
      <w:pPr>
        <w:pStyle w:val="Heading2"/>
      </w:pPr>
      <w:r>
        <w:rPr>
          <w:rFonts w:ascii="Calibri" w:hAnsi="Calibri" w:eastAsia="Calibri"/>
          <w:color w:val="83510F"/>
        </w:rPr>
        <w:t>10.2 Sine and triangle</w:t>
      </w:r>
    </w:p>
    <w:p>
      <w:r>
        <w:rPr>
          <w:rFonts w:ascii="Calibri" w:hAnsi="Calibri" w:eastAsia="Calibri"/>
        </w:rPr>
        <w:t xml:space="preserve">A Web Audio oscillator is connected to the panner's </w:t>
      </w:r>
      <w:r>
        <w:rPr>
          <w:rFonts w:ascii="Consolas" w:hAnsi="Consolas" w:eastAsia="Consolas"/>
          <w:color w:val="1C1A22"/>
          <w:sz w:val="21"/>
          <w:shd w:fill="ECECEF"/>
        </w:rPr>
        <w:t>AudioParam</w:t>
      </w:r>
      <w:r>
        <w:rPr>
          <w:rFonts w:ascii="Calibri" w:hAnsi="Calibri" w:eastAsia="Calibri"/>
        </w:rPr>
        <w:t xml:space="preserve">. Its waveform is sine or triangle, frequency is </w:t>
      </w:r>
      <w:r>
        <w:rPr>
          <w:rFonts w:ascii="Cambria Math" w:hAnsi="Cambria Math" w:eastAsia="Cambria Math"/>
          <w:i/>
        </w:rPr>
        <w:t>r</w:t>
      </w:r>
      <w:r>
        <w:rPr>
          <w:rFonts w:ascii="Calibri" w:hAnsi="Calibri" w:eastAsia="Calibri"/>
        </w:rPr>
        <w:t xml:space="preserve">, and modulation amplitude is </w:t>
      </w:r>
      <w:r>
        <w:rPr>
          <w:rFonts w:ascii="Cambria Math" w:hAnsi="Cambria Math" w:eastAsia="Cambria Math"/>
          <w:i/>
        </w:rPr>
        <w:t>D</w:t>
      </w:r>
      <w:r>
        <w:rPr>
          <w:rFonts w:ascii="Calibri" w:hAnsi="Calibri" w:eastAsia="Calibri"/>
        </w:rPr>
        <w:t>. Audio-rate parameter connection gives these modes smoother timing than JavaScript-updated stochastic modes.</w:t>
      </w:r>
    </w:p>
    <w:p>
      <w:pPr>
        <w:pStyle w:val="Heading2"/>
      </w:pPr>
      <w:r>
        <w:rPr>
          <w:rFonts w:ascii="Calibri" w:hAnsi="Calibri" w:eastAsia="Calibri"/>
          <w:color w:val="83510F"/>
        </w:rPr>
        <w:t>10.3 Sample and Hold</w:t>
      </w:r>
    </w:p>
    <w:p>
      <w:r>
        <w:rPr>
          <w:rFonts w:ascii="Calibri" w:hAnsi="Calibri" w:eastAsia="Calibri"/>
        </w:rPr>
        <w:t xml:space="preserve">At intervals of </w:t>
      </w:r>
      <w:r>
        <w:rPr>
          <w:rFonts w:ascii="Cambria Math" w:hAnsi="Cambria Math" w:eastAsia="Cambria Math"/>
          <w:i/>
        </w:rPr>
        <w:t>1/r</w:t>
      </w:r>
      <w:r>
        <w:rPr>
          <w:rFonts w:ascii="Calibri" w:hAnsi="Calibri" w:eastAsia="Calibri"/>
        </w:rPr>
        <w:t>, a new target is drawn:</w:t>
      </w:r>
    </w:p>
    <w:p>
      <w:pPr>
        <w:pStyle w:val="Equation"/>
        <w:shd w:fill="F4F6F9"/>
        <w:pBdr>
          <w:left w:val="single" w:sz="18" w:space="7" w:color="B57519"/>
        </w:pBdr>
      </w:pPr>
      <w:r>
        <w:rPr>
          <w:rFonts w:ascii="Cambria Math" w:hAnsi="Cambria Math" w:eastAsia="Cambria Math"/>
          <w:color w:val="1C1A22"/>
          <w:sz w:val="21"/>
        </w:rPr>
        <w:t>p_t=clip(c+U(-D,D),-1,1).</w:t>
      </w:r>
    </w:p>
    <w:p>
      <w:r>
        <w:rPr>
          <w:rFonts w:ascii="Calibri" w:hAnsi="Calibri" w:eastAsia="Calibri"/>
        </w:rPr>
        <w:t>The target is set without interpolation, producing stepped spatial discontinuities.</w:t>
      </w:r>
    </w:p>
    <w:p>
      <w:pPr>
        <w:pStyle w:val="Heading2"/>
      </w:pPr>
      <w:r>
        <w:rPr>
          <w:rFonts w:ascii="Calibri" w:hAnsi="Calibri" w:eastAsia="Calibri"/>
          <w:color w:val="83510F"/>
        </w:rPr>
        <w:t>10.4 Bounded stochastic walk</w:t>
      </w:r>
    </w:p>
    <w:p>
      <w:r>
        <w:rPr>
          <w:rFonts w:ascii="Calibri" w:hAnsi="Calibri" w:eastAsia="Calibri"/>
        </w:rPr>
        <w:t>For each update:</w:t>
      </w:r>
    </w:p>
    <w:p>
      <w:pPr>
        <w:pStyle w:val="Equation"/>
        <w:shd w:fill="F4F6F9"/>
        <w:pBdr>
          <w:left w:val="single" w:sz="18" w:space="7" w:color="B57519"/>
        </w:pBdr>
      </w:pPr>
      <w:r>
        <w:rPr>
          <w:rFonts w:ascii="Cambria Math" w:hAnsi="Cambria Math" w:eastAsia="Cambria Math"/>
          <w:color w:val="1C1A22"/>
          <w:sz w:val="21"/>
        </w:rPr>
        <w:t>p_t=p_(t-1)+N(0,max(0.025,0.2D)^2)+0.035(c-p_(t-1)).</w:t>
      </w:r>
    </w:p>
    <w:p>
      <w:r>
        <w:rPr>
          <w:rFonts w:ascii="Calibri" w:hAnsi="Calibri" w:eastAsia="Calibri"/>
        </w:rPr>
        <w:t>Values crossing the stereo bounds are reflected back into range, then linearly ramped to their new targets. The weak centre attraction keeps the process related to the user's pan control without erasing local momentum.</w:t>
      </w:r>
    </w:p>
    <w:p>
      <w:pPr>
        <w:pStyle w:val="Heading2"/>
      </w:pPr>
      <w:r>
        <w:rPr>
          <w:rFonts w:ascii="Calibri" w:hAnsi="Calibri" w:eastAsia="Calibri"/>
          <w:color w:val="83510F"/>
        </w:rPr>
        <w:t>10.5 Stochastic cloud</w:t>
      </w:r>
    </w:p>
    <w:p>
      <w:r>
        <w:rPr>
          <w:rFonts w:ascii="Calibri" w:hAnsi="Calibri" w:eastAsia="Calibri"/>
        </w:rPr>
        <w:t>The cloud maintains a latent centre:</w:t>
      </w:r>
    </w:p>
    <w:p>
      <w:pPr>
        <w:pStyle w:val="Equation"/>
        <w:shd w:fill="F4F6F9"/>
        <w:pBdr>
          <w:left w:val="single" w:sz="18" w:space="7" w:color="B57519"/>
        </w:pBdr>
      </w:pPr>
      <w:r>
        <w:rPr>
          <w:rFonts w:ascii="Cambria Math" w:hAnsi="Cambria Math" w:eastAsia="Cambria Math"/>
          <w:color w:val="1C1A22"/>
          <w:sz w:val="21"/>
        </w:rPr>
        <w:t>m_t=m_(t-1)+N(0,(0.07D)^2)+0.12(c-m_(t-1)),</w:t>
      </w:r>
    </w:p>
    <w:p>
      <w:r>
        <w:rPr>
          <w:rFonts w:ascii="Calibri" w:hAnsi="Calibri" w:eastAsia="Calibri"/>
        </w:rPr>
        <w:t>followed by an observed pan:</w:t>
      </w:r>
    </w:p>
    <w:p>
      <w:pPr>
        <w:pStyle w:val="Equation"/>
        <w:shd w:fill="F4F6F9"/>
        <w:pBdr>
          <w:left w:val="single" w:sz="18" w:space="7" w:color="B57519"/>
        </w:pBdr>
      </w:pPr>
      <w:r>
        <w:rPr>
          <w:rFonts w:ascii="Cambria Math" w:hAnsi="Cambria Math" w:eastAsia="Cambria Math"/>
          <w:color w:val="1C1A22"/>
          <w:sz w:val="21"/>
        </w:rPr>
        <w:t>p_t=clip(m_t+N(0,(0.42D)^2),-1,1).</w:t>
      </w:r>
    </w:p>
    <w:p>
      <w:r>
        <w:rPr>
          <w:rFonts w:ascii="Calibri" w:hAnsi="Calibri" w:eastAsia="Calibri"/>
        </w:rPr>
        <w:t>Linear ramps connect successive observations. The result is a mobile cluster around a correlated centre, in contrast to the equal-probability jumps of Sample and Hold.</w:t>
      </w:r>
    </w:p>
    <w:p>
      <w:r>
        <w:rPr>
          <w:rFonts w:ascii="Calibri" w:hAnsi="Calibri" w:eastAsia="Calibri"/>
        </w:rPr>
        <w:t>Pan automation remains alive for the estimated effect tail. Reverberation and delay therefore continue to move after the dry envelope has entered release.</w:t>
      </w:r>
    </w:p>
    <w:p>
      <w:pPr>
        <w:pStyle w:val="Heading1"/>
      </w:pPr>
      <w:r>
        <w:rPr>
          <w:rFonts w:ascii="Calibri" w:hAnsi="Calibri" w:eastAsia="Calibri"/>
          <w:color w:val="83510F"/>
        </w:rPr>
        <w:t>11. Transport and stop semantics</w:t>
      </w:r>
    </w:p>
    <w:p>
      <w:pPr>
        <w:pStyle w:val="Heading2"/>
      </w:pPr>
      <w:r>
        <w:rPr>
          <w:rFonts w:ascii="Calibri" w:hAnsi="Calibri" w:eastAsia="Calibri"/>
          <w:color w:val="83510F"/>
        </w:rPr>
        <w:t>11.1 Start</w:t>
      </w:r>
    </w:p>
    <w:p>
      <w:r>
        <w:rPr>
          <w:rFonts w:ascii="Calibri" w:hAnsi="Calibri" w:eastAsia="Calibri"/>
        </w:rPr>
        <w:t>Starting playback:</w:t>
      </w:r>
    </w:p>
    <w:p>
      <w:pPr>
        <w:numPr>
          <w:ilvl w:val="0"/>
          <w:numId w:val="23"/>
        </w:numPr>
        <w:pStyle w:val="ListNumber"/>
      </w:pPr>
      <w:r>
        <w:rPr>
          <w:rFonts w:ascii="Calibri" w:hAnsi="Calibri" w:eastAsia="Calibri"/>
        </w:rPr>
        <w:t>creates or resumes the audio context;</w:t>
      </w:r>
    </w:p>
    <w:p>
      <w:pPr>
        <w:numPr>
          <w:ilvl w:val="0"/>
          <w:numId w:val="23"/>
        </w:numPr>
        <w:pStyle w:val="ListNumber"/>
      </w:pPr>
      <w:r>
        <w:rPr>
          <w:rFonts w:ascii="Calibri" w:hAnsi="Calibri" w:eastAsia="Calibri"/>
        </w:rPr>
        <w:t>builds the master graph if necessary;</w:t>
      </w:r>
    </w:p>
    <w:p>
      <w:pPr>
        <w:numPr>
          <w:ilvl w:val="0"/>
          <w:numId w:val="23"/>
        </w:numPr>
        <w:pStyle w:val="ListNumber"/>
      </w:pPr>
      <w:r>
        <w:rPr>
          <w:rFonts w:ascii="Calibri" w:hAnsi="Calibri" w:eastAsia="Calibri"/>
        </w:rPr>
        <w:t>resets process state;</w:t>
      </w:r>
    </w:p>
    <w:p>
      <w:pPr>
        <w:numPr>
          <w:ilvl w:val="0"/>
          <w:numId w:val="23"/>
        </w:numPr>
        <w:pStyle w:val="ListNumber"/>
      </w:pPr>
      <w:r>
        <w:rPr>
          <w:rFonts w:ascii="Calibri" w:hAnsi="Calibri" w:eastAsia="Calibri"/>
        </w:rPr>
        <w:t>increments and records a playback token;</w:t>
      </w:r>
    </w:p>
    <w:p>
      <w:pPr>
        <w:numPr>
          <w:ilvl w:val="0"/>
          <w:numId w:val="23"/>
        </w:numPr>
        <w:pStyle w:val="ListNumber"/>
      </w:pPr>
      <w:r>
        <w:rPr>
          <w:rFonts w:ascii="Calibri" w:hAnsi="Calibri" w:eastAsia="Calibri"/>
        </w:rPr>
        <w:t>begins iterating through the normalised text.</w:t>
      </w:r>
    </w:p>
    <w:p>
      <w:r>
        <w:rPr>
          <w:rFonts w:ascii="Calibri" w:hAnsi="Calibri" w:eastAsia="Calibri"/>
        </w:rPr>
        <w:t>The token provides cooperative cancellation. Every transport iteration compares its captured token with the current token before generating more events.</w:t>
      </w:r>
    </w:p>
    <w:p>
      <w:pPr>
        <w:pStyle w:val="Heading2"/>
      </w:pPr>
      <w:r>
        <w:rPr>
          <w:rFonts w:ascii="Calibri" w:hAnsi="Calibri" w:eastAsia="Calibri"/>
          <w:color w:val="83510F"/>
        </w:rPr>
        <w:t>11.2 Stop fade</w:t>
      </w:r>
    </w:p>
    <w:p>
      <w:r>
        <w:rPr>
          <w:rFonts w:ascii="Calibri" w:hAnsi="Calibri" w:eastAsia="Calibri"/>
        </w:rPr>
        <w:t>The global stop-fade control ranges from 0.05 to 10 seconds and defaults to 2.5 seconds. When Stop is pressed:</w:t>
      </w:r>
    </w:p>
    <w:p>
      <w:pPr>
        <w:numPr>
          <w:ilvl w:val="0"/>
          <w:numId w:val="24"/>
        </w:numPr>
        <w:pStyle w:val="ListNumber"/>
      </w:pPr>
      <w:r>
        <w:rPr>
          <w:rFonts w:ascii="Calibri" w:hAnsi="Calibri" w:eastAsia="Calibri"/>
        </w:rPr>
        <w:t>the playback token changes immediately, preventing new letters from being generated;</w:t>
      </w:r>
    </w:p>
    <w:p>
      <w:pPr>
        <w:numPr>
          <w:ilvl w:val="0"/>
          <w:numId w:val="24"/>
        </w:numPr>
        <w:pStyle w:val="ListNumber"/>
      </w:pPr>
      <w:r>
        <w:rPr>
          <w:rFonts w:ascii="Calibri" w:hAnsi="Calibri" w:eastAsia="Calibri"/>
        </w:rPr>
        <w:t>active post-effect strip gains cancel pending automation;</w:t>
      </w:r>
    </w:p>
    <w:p>
      <w:pPr>
        <w:numPr>
          <w:ilvl w:val="0"/>
          <w:numId w:val="24"/>
        </w:numPr>
        <w:pStyle w:val="ListNumber"/>
      </w:pPr>
      <w:r>
        <w:rPr>
          <w:rFonts w:ascii="Calibri" w:hAnsi="Calibri" w:eastAsia="Calibri"/>
        </w:rPr>
        <w:t>each gain captures its current value;</w:t>
      </w:r>
    </w:p>
    <w:p>
      <w:pPr>
        <w:numPr>
          <w:ilvl w:val="0"/>
          <w:numId w:val="24"/>
        </w:numPr>
        <w:pStyle w:val="ListNumber"/>
      </w:pPr>
      <w:r>
        <w:rPr>
          <w:rFonts w:ascii="Calibri" w:hAnsi="Calibri" w:eastAsia="Calibri"/>
        </w:rPr>
        <w:t>each ramps exponentially toward 0.0001 over the selected fade time;</w:t>
      </w:r>
    </w:p>
    <w:p>
      <w:pPr>
        <w:numPr>
          <w:ilvl w:val="0"/>
          <w:numId w:val="24"/>
        </w:numPr>
        <w:pStyle w:val="ListNumber"/>
      </w:pPr>
      <w:r>
        <w:rPr>
          <w:rFonts w:ascii="Calibri" w:hAnsi="Calibri" w:eastAsia="Calibri"/>
        </w:rPr>
        <w:t>tracked sources are stopped and voice graphs disconnected after the fade plus a short guard interval.</w:t>
      </w:r>
    </w:p>
    <w:p>
      <w:r>
        <w:rPr>
          <w:rFonts w:ascii="Calibri" w:hAnsi="Calibri" w:eastAsia="Calibri"/>
        </w:rPr>
        <w:t>Because the fade gain is downstream of both serial effects, it fades reverberation and feedback tails as well as direct sound. This is different from applying a note-off only to synthesis envelopes, which would leave effects ringing at their prior level.</w:t>
      </w:r>
    </w:p>
    <w:p>
      <w:r>
        <w:rPr>
          <w:rFonts w:ascii="Calibri" w:hAnsi="Calibri" w:eastAsia="Calibri"/>
        </w:rPr>
        <w:t>Component teardown uses a near-immediate 0.01-second stop path to avoid leaving audio resources active after the application unmounts.</w:t>
      </w:r>
    </w:p>
    <w:p>
      <w:pPr>
        <w:pStyle w:val="Heading1"/>
      </w:pPr>
      <w:r>
        <w:rPr>
          <w:rFonts w:ascii="Calibri" w:hAnsi="Calibri" w:eastAsia="Calibri"/>
          <w:color w:val="83510F"/>
        </w:rPr>
        <w:t>12. Scheduling model and timing accuracy</w:t>
      </w:r>
    </w:p>
    <w:p>
      <w:r>
        <w:rPr>
          <w:rFonts w:ascii="Calibri" w:hAnsi="Calibri" w:eastAsia="Calibri"/>
        </w:rPr>
        <w:t>EventField uses a hybrid scheduler:</w:t>
      </w:r>
    </w:p>
    <w:p>
      <w:pPr>
        <w:numPr>
          <w:ilvl w:val="0"/>
          <w:numId w:val="25"/>
        </w:numPr>
        <w:pStyle w:val="ListBullet"/>
      </w:pPr>
      <w:r>
        <w:rPr>
          <w:rFonts w:ascii="Calibri" w:hAnsi="Calibri" w:eastAsia="Calibri"/>
        </w:rPr>
        <w:t>JavaScript asynchronous delays advance the high-level Morse sequence;</w:t>
      </w:r>
    </w:p>
    <w:p>
      <w:pPr>
        <w:numPr>
          <w:ilvl w:val="0"/>
          <w:numId w:val="25"/>
        </w:numPr>
        <w:pStyle w:val="ListBullet"/>
      </w:pPr>
      <w:r>
        <w:rPr>
          <w:rFonts w:ascii="Calibri" w:hAnsi="Calibri" w:eastAsia="Calibri"/>
        </w:rPr>
        <w:t xml:space="preserve">Web Audio timestamps schedule each created voice's oscillator starts, envelopes and parameter ramps relative to </w:t>
      </w:r>
      <w:r>
        <w:rPr>
          <w:rFonts w:ascii="Consolas" w:hAnsi="Consolas" w:eastAsia="Consolas"/>
          <w:color w:val="1C1A22"/>
          <w:sz w:val="21"/>
          <w:shd w:fill="ECECEF"/>
        </w:rPr>
        <w:t>AudioContext.currentTime</w:t>
      </w:r>
      <w:r>
        <w:rPr>
          <w:rFonts w:ascii="Calibri" w:hAnsi="Calibri" w:eastAsia="Calibri"/>
        </w:rPr>
        <w:t>.</w:t>
      </w:r>
    </w:p>
    <w:p>
      <w:r>
        <w:rPr>
          <w:rFonts w:ascii="Calibri" w:hAnsi="Calibri" w:eastAsia="Calibri"/>
        </w:rPr>
        <w:t>This produces internally smooth envelopes once a voice has been created, but the creation time of the next event remains dependent on the browser's main thread. The engine does not currently use:</w:t>
      </w:r>
    </w:p>
    <w:p>
      <w:pPr>
        <w:numPr>
          <w:ilvl w:val="0"/>
          <w:numId w:val="26"/>
        </w:numPr>
        <w:pStyle w:val="ListBullet"/>
      </w:pPr>
      <w:r>
        <w:rPr>
          <w:rFonts w:ascii="Calibri" w:hAnsi="Calibri" w:eastAsia="Calibri"/>
        </w:rPr>
        <w:t>a rolling look-ahead event queue;</w:t>
      </w:r>
    </w:p>
    <w:p>
      <w:pPr>
        <w:numPr>
          <w:ilvl w:val="0"/>
          <w:numId w:val="26"/>
        </w:numPr>
        <w:pStyle w:val="ListBullet"/>
      </w:pPr>
      <w:r>
        <w:rPr>
          <w:rFonts w:ascii="Calibri" w:hAnsi="Calibri" w:eastAsia="Calibri"/>
        </w:rPr>
        <w:t>a dedicated Web Worker clock;</w:t>
      </w:r>
    </w:p>
    <w:p>
      <w:pPr>
        <w:numPr>
          <w:ilvl w:val="0"/>
          <w:numId w:val="26"/>
        </w:numPr>
        <w:pStyle w:val="ListBullet"/>
      </w:pPr>
      <w:r>
        <w:rPr>
          <w:rFonts w:ascii="Calibri" w:hAnsi="Calibri" w:eastAsia="Calibri"/>
        </w:rPr>
        <w:t xml:space="preserve">an </w:t>
      </w:r>
      <w:r>
        <w:rPr>
          <w:rFonts w:ascii="Consolas" w:hAnsi="Consolas" w:eastAsia="Consolas"/>
          <w:color w:val="1C1A22"/>
          <w:sz w:val="21"/>
          <w:shd w:fill="ECECEF"/>
        </w:rPr>
        <w:t>AudioWorkletProcessor</w:t>
      </w:r>
      <w:r>
        <w:rPr>
          <w:rFonts w:ascii="Calibri" w:hAnsi="Calibri" w:eastAsia="Calibri"/>
        </w:rPr>
        <w:t>;</w:t>
      </w:r>
    </w:p>
    <w:p>
      <w:pPr>
        <w:numPr>
          <w:ilvl w:val="0"/>
          <w:numId w:val="26"/>
        </w:numPr>
        <w:pStyle w:val="ListBullet"/>
      </w:pPr>
      <w:r>
        <w:rPr>
          <w:rFonts w:ascii="Calibri" w:hAnsi="Calibri" w:eastAsia="Calibri"/>
        </w:rPr>
        <w:t>a fully precomputed Web Audio timeline.</w:t>
      </w:r>
    </w:p>
    <w:p>
      <w:r>
        <w:rPr>
          <w:rFonts w:ascii="Calibri" w:hAnsi="Calibri" w:eastAsia="Calibri"/>
        </w:rPr>
        <w:t>Consequently, event onset can be delayed by:</w:t>
      </w:r>
    </w:p>
    <w:p>
      <w:pPr>
        <w:numPr>
          <w:ilvl w:val="0"/>
          <w:numId w:val="27"/>
        </w:numPr>
        <w:pStyle w:val="ListBullet"/>
      </w:pPr>
      <w:r>
        <w:rPr>
          <w:rFonts w:ascii="Calibri" w:hAnsi="Calibri" w:eastAsia="Calibri"/>
        </w:rPr>
        <w:t>layout and rendering work;</w:t>
      </w:r>
    </w:p>
    <w:p>
      <w:pPr>
        <w:numPr>
          <w:ilvl w:val="0"/>
          <w:numId w:val="27"/>
        </w:numPr>
        <w:pStyle w:val="ListBullet"/>
      </w:pPr>
      <w:r>
        <w:rPr>
          <w:rFonts w:ascii="Calibri" w:hAnsi="Calibri" w:eastAsia="Calibri"/>
        </w:rPr>
        <w:t>garbage collection;</w:t>
      </w:r>
    </w:p>
    <w:p>
      <w:pPr>
        <w:numPr>
          <w:ilvl w:val="0"/>
          <w:numId w:val="27"/>
        </w:numPr>
        <w:pStyle w:val="ListBullet"/>
      </w:pPr>
      <w:r>
        <w:rPr>
          <w:rFonts w:ascii="Calibri" w:hAnsi="Calibri" w:eastAsia="Calibri"/>
        </w:rPr>
        <w:t>intensive scripts in the page;</w:t>
      </w:r>
    </w:p>
    <w:p>
      <w:pPr>
        <w:numPr>
          <w:ilvl w:val="0"/>
          <w:numId w:val="27"/>
        </w:numPr>
        <w:pStyle w:val="ListBullet"/>
      </w:pPr>
      <w:r>
        <w:rPr>
          <w:rFonts w:ascii="Calibri" w:hAnsi="Calibri" w:eastAsia="Calibri"/>
        </w:rPr>
        <w:t>background-tab timer throttling;</w:t>
      </w:r>
    </w:p>
    <w:p>
      <w:pPr>
        <w:numPr>
          <w:ilvl w:val="0"/>
          <w:numId w:val="27"/>
        </w:numPr>
        <w:pStyle w:val="ListBullet"/>
      </w:pPr>
      <w:r>
        <w:rPr>
          <w:rFonts w:ascii="Calibri" w:hAnsi="Calibri" w:eastAsia="Calibri"/>
        </w:rPr>
        <w:t>power-management policy;</w:t>
      </w:r>
    </w:p>
    <w:p>
      <w:pPr>
        <w:numPr>
          <w:ilvl w:val="0"/>
          <w:numId w:val="27"/>
        </w:numPr>
        <w:pStyle w:val="ListBullet"/>
      </w:pPr>
      <w:r>
        <w:rPr>
          <w:rFonts w:ascii="Calibri" w:hAnsi="Calibri" w:eastAsia="Calibri"/>
        </w:rPr>
        <w:t>device-level audio-buffer configuration.</w:t>
      </w:r>
    </w:p>
    <w:p>
      <w:r>
        <w:rPr>
          <w:rFonts w:ascii="Calibri" w:hAnsi="Calibri" w:eastAsia="Calibri"/>
        </w:rPr>
        <w:t>The audible effect is more likely to be late onset or accumulated drift than a discontinuity inside an already scheduled oscillator envelope. For installations requiring strict inter-event timing, an appropriate next architecture would separate symbolic expansion from playback, generate a look-ahead event queue, and schedule several hundred milliseconds into the audio clock.</w:t>
      </w:r>
    </w:p>
    <w:p>
      <w:r>
        <w:rPr>
          <w:rFonts w:ascii="Calibri" w:hAnsi="Calibri" w:eastAsia="Calibri"/>
        </w:rPr>
        <w:t>The present scheduler is a pragmatic fit for an interactive ambient workstation: it permits live state changes and long release tails while retaining relatively simple cancellation semantics. It should not be represented as sample-accurate.</w:t>
      </w:r>
    </w:p>
    <w:p>
      <w:pPr>
        <w:pStyle w:val="Heading1"/>
      </w:pPr>
      <w:r>
        <w:rPr>
          <w:rFonts w:ascii="Calibri" w:hAnsi="Calibri" w:eastAsia="Calibri"/>
          <w:color w:val="83510F"/>
        </w:rPr>
        <w:t>13. State, persistence and migration</w:t>
      </w:r>
    </w:p>
    <w:p>
      <w:r>
        <w:rPr>
          <w:rFonts w:ascii="Calibri" w:hAnsi="Calibri" w:eastAsia="Calibri"/>
        </w:rPr>
        <w:t xml:space="preserve">The current layout is serialised to browser </w:t>
      </w:r>
      <w:r>
        <w:rPr>
          <w:rFonts w:ascii="Consolas" w:hAnsi="Consolas" w:eastAsia="Consolas"/>
          <w:color w:val="1C1A22"/>
          <w:sz w:val="21"/>
          <w:shd w:fill="ECECEF"/>
        </w:rPr>
        <w:t>localStorage</w:t>
      </w:r>
      <w:r>
        <w:rPr>
          <w:rFonts w:ascii="Calibri" w:hAnsi="Calibri" w:eastAsia="Calibri"/>
        </w:rPr>
        <w:t xml:space="preserve"> under:</w:t>
      </w:r>
    </w:p>
    <w:p>
      <w:pPr>
        <w:pStyle w:val="CodeBlock"/>
        <w:shd w:fill="F4F6F9"/>
        <w:pBdr>
          <w:left w:val="single" w:sz="12" w:space="7" w:color="8C8792"/>
        </w:pBdr>
      </w:pPr>
      <w:r>
        <w:rPr>
          <w:rFonts w:ascii="Consolas" w:hAnsi="Consolas" w:eastAsia="Consolas"/>
          <w:color w:val="1C1A22"/>
          <w:sz w:val="18"/>
        </w:rPr>
        <w:t>eventfield-web-layout-v2</w:t>
      </w:r>
    </w:p>
    <w:p>
      <w:r>
        <w:rPr>
          <w:rFonts w:ascii="Calibri" w:hAnsi="Calibri" w:eastAsia="Calibri"/>
        </w:rPr>
        <w:t>The saved state includes:</w:t>
      </w:r>
    </w:p>
    <w:p>
      <w:pPr>
        <w:numPr>
          <w:ilvl w:val="0"/>
          <w:numId w:val="28"/>
        </w:numPr>
        <w:pStyle w:val="ListBullet"/>
      </w:pPr>
      <w:r>
        <w:rPr>
          <w:rFonts w:ascii="Calibri" w:hAnsi="Calibri" w:eastAsia="Calibri"/>
        </w:rPr>
        <w:t>source text and source URL;</w:t>
      </w:r>
    </w:p>
    <w:p>
      <w:pPr>
        <w:numPr>
          <w:ilvl w:val="0"/>
          <w:numId w:val="28"/>
        </w:numPr>
        <w:pStyle w:val="ListBullet"/>
      </w:pPr>
      <w:r>
        <w:rPr>
          <w:rFonts w:ascii="Calibri" w:hAnsi="Calibri" w:eastAsia="Calibri"/>
        </w:rPr>
        <w:t>scale family, scale and tonic;</w:t>
      </w:r>
    </w:p>
    <w:p>
      <w:pPr>
        <w:numPr>
          <w:ilvl w:val="0"/>
          <w:numId w:val="28"/>
        </w:numPr>
        <w:pStyle w:val="ListBullet"/>
      </w:pPr>
      <w:r>
        <w:rPr>
          <w:rFonts w:ascii="Calibri" w:hAnsi="Calibri" w:eastAsia="Calibri"/>
        </w:rPr>
        <w:t>tempo;</w:t>
      </w:r>
    </w:p>
    <w:p>
      <w:pPr>
        <w:numPr>
          <w:ilvl w:val="0"/>
          <w:numId w:val="28"/>
        </w:numPr>
        <w:pStyle w:val="ListBullet"/>
      </w:pPr>
      <w:r>
        <w:rPr>
          <w:rFonts w:ascii="Calibri" w:hAnsi="Calibri" w:eastAsia="Calibri"/>
        </w:rPr>
        <w:t>velocity model, base and spread;</w:t>
      </w:r>
    </w:p>
    <w:p>
      <w:pPr>
        <w:numPr>
          <w:ilvl w:val="0"/>
          <w:numId w:val="28"/>
        </w:numPr>
        <w:pStyle w:val="ListBullet"/>
      </w:pPr>
      <w:r>
        <w:rPr>
          <w:rFonts w:ascii="Calibri" w:hAnsi="Calibri" w:eastAsia="Calibri"/>
        </w:rPr>
        <w:t>dispatch model;</w:t>
      </w:r>
    </w:p>
    <w:p>
      <w:pPr>
        <w:numPr>
          <w:ilvl w:val="0"/>
          <w:numId w:val="28"/>
        </w:numPr>
        <w:pStyle w:val="ListBullet"/>
      </w:pPr>
      <w:r>
        <w:rPr>
          <w:rFonts w:ascii="Calibri" w:hAnsi="Calibri" w:eastAsia="Calibri"/>
        </w:rPr>
        <w:t>mapping seed;</w:t>
      </w:r>
    </w:p>
    <w:p>
      <w:pPr>
        <w:numPr>
          <w:ilvl w:val="0"/>
          <w:numId w:val="28"/>
        </w:numPr>
        <w:pStyle w:val="ListBullet"/>
      </w:pPr>
      <w:r>
        <w:rPr>
          <w:rFonts w:ascii="Calibri" w:hAnsi="Calibri" w:eastAsia="Calibri"/>
        </w:rPr>
        <w:t>all channel strips and their synthesis, envelope, effect and pan settings;</w:t>
      </w:r>
    </w:p>
    <w:p>
      <w:pPr>
        <w:numPr>
          <w:ilvl w:val="0"/>
          <w:numId w:val="28"/>
        </w:numPr>
        <w:pStyle w:val="ListBullet"/>
      </w:pPr>
      <w:r>
        <w:rPr>
          <w:rFonts w:ascii="Calibri" w:hAnsi="Calibri" w:eastAsia="Calibri"/>
        </w:rPr>
        <w:t>master level;</w:t>
      </w:r>
    </w:p>
    <w:p>
      <w:pPr>
        <w:numPr>
          <w:ilvl w:val="0"/>
          <w:numId w:val="28"/>
        </w:numPr>
        <w:pStyle w:val="ListBullet"/>
      </w:pPr>
      <w:r>
        <w:rPr>
          <w:rFonts w:ascii="Calibri" w:hAnsi="Calibri" w:eastAsia="Calibri"/>
        </w:rPr>
        <w:t>stop-fade duration.</w:t>
      </w:r>
    </w:p>
    <w:p>
      <w:r>
        <w:rPr>
          <w:rFonts w:ascii="Calibri" w:hAnsi="Calibri" w:eastAsia="Calibri"/>
        </w:rPr>
        <w:t>On restoration, the application:</w:t>
      </w:r>
    </w:p>
    <w:p>
      <w:pPr>
        <w:numPr>
          <w:ilvl w:val="0"/>
          <w:numId w:val="29"/>
        </w:numPr>
        <w:pStyle w:val="ListBullet"/>
      </w:pPr>
      <w:r>
        <w:rPr>
          <w:rFonts w:ascii="Calibri" w:hAnsi="Calibri" w:eastAsia="Calibri"/>
        </w:rPr>
        <w:t>validates scale and key selections;</w:t>
      </w:r>
    </w:p>
    <w:p>
      <w:pPr>
        <w:numPr>
          <w:ilvl w:val="0"/>
          <w:numId w:val="29"/>
        </w:numPr>
        <w:pStyle w:val="ListBullet"/>
      </w:pPr>
      <w:r>
        <w:rPr>
          <w:rFonts w:ascii="Calibri" w:hAnsi="Calibri" w:eastAsia="Calibri"/>
        </w:rPr>
        <w:t>limits the layout to four strips;</w:t>
      </w:r>
    </w:p>
    <w:p>
      <w:pPr>
        <w:numPr>
          <w:ilvl w:val="0"/>
          <w:numId w:val="29"/>
        </w:numPr>
        <w:pStyle w:val="ListBullet"/>
      </w:pPr>
      <w:r>
        <w:rPr>
          <w:rFonts w:ascii="Calibri" w:hAnsi="Calibri" w:eastAsia="Calibri"/>
        </w:rPr>
        <w:t>clamps numeric parameters;</w:t>
      </w:r>
    </w:p>
    <w:p>
      <w:pPr>
        <w:numPr>
          <w:ilvl w:val="0"/>
          <w:numId w:val="29"/>
        </w:numPr>
        <w:pStyle w:val="ListBullet"/>
      </w:pPr>
      <w:r>
        <w:rPr>
          <w:rFonts w:ascii="Calibri" w:hAnsi="Calibri" w:eastAsia="Calibri"/>
        </w:rPr>
        <w:t>migrates legacy instrument and effect names;</w:t>
      </w:r>
    </w:p>
    <w:p>
      <w:pPr>
        <w:numPr>
          <w:ilvl w:val="0"/>
          <w:numId w:val="29"/>
        </w:numPr>
        <w:pStyle w:val="ListBullet"/>
      </w:pPr>
      <w:r>
        <w:rPr>
          <w:rFonts w:ascii="Calibri" w:hAnsi="Calibri" w:eastAsia="Calibri"/>
        </w:rPr>
        <w:t>converts older effect state into the current two-slot representation;</w:t>
      </w:r>
    </w:p>
    <w:p>
      <w:pPr>
        <w:numPr>
          <w:ilvl w:val="0"/>
          <w:numId w:val="29"/>
        </w:numPr>
        <w:pStyle w:val="ListBullet"/>
      </w:pPr>
      <w:r>
        <w:rPr>
          <w:rFonts w:ascii="Calibri" w:hAnsi="Calibri" w:eastAsia="Calibri"/>
        </w:rPr>
        <w:t>falls back to defaults when data is missing or invalid.</w:t>
      </w:r>
    </w:p>
    <w:p>
      <w:r>
        <w:rPr>
          <w:rFonts w:ascii="Calibri" w:hAnsi="Calibri" w:eastAsia="Calibri"/>
        </w:rPr>
        <w:t>A legacy v1 storage entry remains readable for migration. Layouts are local to the current browser profile and origin. They are not accounts, portable project files or cloud backups. Clearing site data, changing browsers, using private browsing or moving the application to a different origin may make an existing layout unavailable.</w:t>
      </w:r>
    </w:p>
    <w:p>
      <w:pPr>
        <w:pStyle w:val="Heading1"/>
      </w:pPr>
      <w:r>
        <w:rPr>
          <w:rFonts w:ascii="Calibri" w:hAnsi="Calibri" w:eastAsia="Calibri"/>
          <w:color w:val="83510F"/>
        </w:rPr>
        <w:t>14. Browser/server boundary</w:t>
      </w:r>
    </w:p>
    <w:p>
      <w:pPr>
        <w:pStyle w:val="Heading2"/>
      </w:pPr>
      <w:r>
        <w:rPr>
          <w:rFonts w:ascii="Calibri" w:hAnsi="Calibri" w:eastAsia="Calibri"/>
          <w:color w:val="83510F"/>
        </w:rPr>
        <w:t>14.1 Local audio processing</w:t>
      </w:r>
    </w:p>
    <w:p>
      <w:r>
        <w:rPr>
          <w:rFonts w:ascii="Calibri" w:hAnsi="Calibri" w:eastAsia="Calibri"/>
        </w:rPr>
        <w:t>Synthesis, sequencing and effect processing occur in the user's browser. The application does not upload live audio because it does not capture live audio in version 0.3. Manually entered text remains in browser state and local storage unless the user independently transmits it by another mechanism.</w:t>
      </w:r>
    </w:p>
    <w:p>
      <w:r>
        <w:rPr>
          <w:rFonts w:ascii="Calibri" w:hAnsi="Calibri" w:eastAsia="Calibri"/>
        </w:rPr>
        <w:t xml:space="preserve">The audio engine itself is deployable as static HTML, JavaScript and CSS assets. A server-side component is required only for the optional </w:t>
      </w:r>
      <w:r>
        <w:rPr>
          <w:rFonts w:ascii="Consolas" w:hAnsi="Consolas" w:eastAsia="Consolas"/>
          <w:color w:val="1C1A22"/>
          <w:sz w:val="21"/>
          <w:shd w:fill="ECECEF"/>
        </w:rPr>
        <w:t>Fetch text from URL</w:t>
      </w:r>
      <w:r>
        <w:rPr>
          <w:rFonts w:ascii="Calibri" w:hAnsi="Calibri" w:eastAsia="Calibri"/>
        </w:rPr>
        <w:t xml:space="preserve"> feature.</w:t>
      </w:r>
    </w:p>
    <w:p>
      <w:pPr>
        <w:pStyle w:val="Heading2"/>
      </w:pPr>
      <w:r>
        <w:rPr>
          <w:rFonts w:ascii="Calibri" w:hAnsi="Calibri" w:eastAsia="Calibri"/>
          <w:color w:val="83510F"/>
        </w:rPr>
        <w:t>14.2 Why URL retrieval needs a bridge</w:t>
      </w:r>
    </w:p>
    <w:p>
      <w:r>
        <w:rPr>
          <w:rFonts w:ascii="Calibri" w:hAnsi="Calibri" w:eastAsia="Calibri"/>
        </w:rPr>
        <w:t>Browsers normally prevent arbitrary cross-origin page reading unless the target site grants permission through Cross-Origin Resource Sharing. EventField therefore calls a same-origin endpoint, which retrieves the requested page on the server and returns extracted text.</w:t>
      </w:r>
    </w:p>
    <w:p>
      <w:r>
        <w:rPr>
          <w:rFonts w:ascii="Calibri" w:hAnsi="Calibri" w:eastAsia="Calibri"/>
        </w:rPr>
        <w:t>This bridge changes the security model. It must be treated as a constrained server-side request facility, not a generic proxy.</w:t>
      </w:r>
    </w:p>
    <w:p>
      <w:pPr>
        <w:pStyle w:val="Heading2"/>
      </w:pPr>
      <w:r>
        <w:rPr>
          <w:rFonts w:ascii="Calibri" w:hAnsi="Calibri" w:eastAsia="Calibri"/>
          <w:color w:val="83510F"/>
        </w:rPr>
        <w:t>14.3 Production PHP fetch endpoint</w:t>
      </w:r>
    </w:p>
    <w:p>
      <w:r>
        <w:rPr>
          <w:rFonts w:ascii="Calibri" w:hAnsi="Calibri" w:eastAsia="Calibri"/>
        </w:rPr>
        <w:t>The deployable PHP endpoint applies the following controls:</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3100"/>
        <w:gridCol w:w="6260"/>
      </w:tblGrid>
      <w:tr>
        <w:trPr>
          <w:cantSplit/>
          <w:tblHeader w:val="true"/>
        </w:trPr>
        <w:tc>
          <w:tcPr>
            <w:tcW w:type="dxa" w:w="31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Control</w:t>
            </w:r>
          </w:p>
        </w:tc>
        <w:tc>
          <w:tcPr>
            <w:tcW w:type="dxa" w:w="62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Behaviour</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Method</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GET only</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Response</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JSON; no-store</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Rate limit</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20 requests per minute per remote address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URL length</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Maximum 2,048 characters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Schemes</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HTTP and HTTPS only</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Credentials</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Embedded username/password rejected</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Ports</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80 and 443 only</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Address filtering</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Private and reserved IPv4 destinations rejected</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DNS handling</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Resolved address pinned for the request</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Redirects</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Manual; maximum four; every target revalidated</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Connect timeout</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5 seconds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Overall timeout</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12 seconds</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Content type</w:t>
            </w:r>
          </w:p>
        </w:tc>
        <w:tc>
          <w:tcPr>
            <w:tcW w:type="dxa" w:w="6260"/>
            <w:tcMar>
              <w:top w:w="80" w:type="dxa"/>
              <w:start w:w="120" w:type="dxa"/>
              <w:bottom w:w="80" w:type="dxa"/>
              <w:end w:w="120" w:type="dxa"/>
            </w:tcMar>
            <w:vAlign w:val="center"/>
          </w:tcPr>
          <w:p>
            <w:pPr>
              <w:spacing w:before="0" w:after="0" w:line="264" w:lineRule="auto"/>
            </w:pPr>
            <w:r/>
            <w:r>
              <w:rPr>
                <w:rFonts w:ascii="Consolas" w:hAnsi="Consolas" w:eastAsia="Consolas"/>
                <w:color w:val="1C1A22"/>
                <w:sz w:val="17"/>
                <w:shd w:fill="ECECEF"/>
              </w:rPr>
              <w:t>text/html</w:t>
            </w:r>
            <w:r>
              <w:rPr>
                <w:rFonts w:ascii="Calibri" w:hAnsi="Calibri" w:eastAsia="Calibri"/>
                <w:color w:val="1C1A22"/>
                <w:sz w:val="18"/>
              </w:rPr>
              <w:t xml:space="preserve"> or </w:t>
            </w:r>
            <w:r>
              <w:rPr>
                <w:rFonts w:ascii="Consolas" w:hAnsi="Consolas" w:eastAsia="Consolas"/>
                <w:color w:val="1C1A22"/>
                <w:sz w:val="17"/>
                <w:shd w:fill="ECECEF"/>
              </w:rPr>
              <w:t>text/plain</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Maximum response</w:t>
            </w:r>
          </w:p>
        </w:tc>
        <w:tc>
          <w:tcPr>
            <w:tcW w:type="dxa" w:w="62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2 MB</w:t>
            </w:r>
          </w:p>
        </w:tc>
      </w:tr>
      <w:tr>
        <w:trPr>
          <w:cantSplit/>
        </w:trPr>
        <w:tc>
          <w:tcPr>
            <w:tcW w:type="dxa" w:w="31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Returned text</w:t>
            </w:r>
          </w:p>
        </w:tc>
        <w:tc>
          <w:tcPr>
            <w:tcW w:type="dxa" w:w="62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Maximum 12,000 characters</w:t>
            </w:r>
          </w:p>
        </w:tc>
      </w:tr>
    </w:tbl>
    <w:p>
      <w:pPr>
        <w:spacing w:before="0" w:after="40"/>
      </w:pPr>
    </w:p>
    <w:p>
      <w:r>
        <w:rPr>
          <w:rFonts w:ascii="Calibri" w:hAnsi="Calibri" w:eastAsia="Calibri"/>
        </w:rPr>
        <w:t>The resolved IP is pinned with cURL's resolve mechanism. This reduces the gap between validation and connection that can otherwise permit a DNS rebinding or time-of-check/time-of-use attack.</w:t>
      </w:r>
    </w:p>
    <w:p>
      <w:r>
        <w:rPr>
          <w:rFonts w:ascii="Calibri" w:hAnsi="Calibri" w:eastAsia="Calibri"/>
        </w:rPr>
        <w:t xml:space="preserve">For HTML input, the extractor removes script, style, SVG and </w:t>
      </w:r>
      <w:r>
        <w:rPr>
          <w:rFonts w:ascii="Consolas" w:hAnsi="Consolas" w:eastAsia="Consolas"/>
          <w:color w:val="1C1A22"/>
          <w:sz w:val="21"/>
          <w:shd w:fill="ECECEF"/>
        </w:rPr>
        <w:t>noscript</w:t>
      </w:r>
      <w:r>
        <w:rPr>
          <w:rFonts w:ascii="Calibri" w:hAnsi="Calibri" w:eastAsia="Calibri"/>
        </w:rPr>
        <w:t xml:space="preserve"> blocks, removes comments, inserts line boundaries around structural elements, strips remaining tags, decodes entities and normalises whitespace. It is a text-extraction convenience, not a semantic reader-mode algorithm.</w:t>
      </w:r>
    </w:p>
    <w:p>
      <w:pPr>
        <w:pStyle w:val="Heading2"/>
      </w:pPr>
      <w:r>
        <w:rPr>
          <w:rFonts w:ascii="Calibri" w:hAnsi="Calibri" w:eastAsia="Calibri"/>
          <w:color w:val="83510F"/>
        </w:rPr>
        <w:t>14.4 Reference Node server</w:t>
      </w:r>
    </w:p>
    <w:p>
      <w:r>
        <w:rPr>
          <w:rFonts w:ascii="Calibri" w:hAnsi="Calibri" w:eastAsia="Calibri"/>
        </w:rPr>
        <w:t>The source repository also includes a Node implementation for local or alternative hosting. It provides broadly equivalent controls:</w:t>
      </w:r>
    </w:p>
    <w:p>
      <w:pPr>
        <w:numPr>
          <w:ilvl w:val="0"/>
          <w:numId w:val="30"/>
        </w:numPr>
        <w:pStyle w:val="ListBullet"/>
      </w:pPr>
      <w:r>
        <w:rPr>
          <w:rFonts w:ascii="Calibri" w:hAnsi="Calibri" w:eastAsia="Calibri"/>
        </w:rPr>
        <w:t>private IPv4 and IPv6 rejection;</w:t>
      </w:r>
    </w:p>
    <w:p>
      <w:pPr>
        <w:numPr>
          <w:ilvl w:val="0"/>
          <w:numId w:val="30"/>
        </w:numPr>
        <w:pStyle w:val="ListBullet"/>
      </w:pPr>
      <w:r>
        <w:rPr>
          <w:rFonts w:ascii="Calibri" w:hAnsi="Calibri" w:eastAsia="Calibri"/>
        </w:rPr>
        <w:t>four manually validated redirects;</w:t>
      </w:r>
    </w:p>
    <w:p>
      <w:pPr>
        <w:numPr>
          <w:ilvl w:val="0"/>
          <w:numId w:val="30"/>
        </w:numPr>
        <w:pStyle w:val="ListBullet"/>
      </w:pPr>
      <w:r>
        <w:rPr>
          <w:rFonts w:ascii="Calibri" w:hAnsi="Calibri" w:eastAsia="Calibri"/>
        </w:rPr>
        <w:t>a ten-second request timeout;</w:t>
      </w:r>
    </w:p>
    <w:p>
      <w:pPr>
        <w:numPr>
          <w:ilvl w:val="0"/>
          <w:numId w:val="30"/>
        </w:numPr>
        <w:pStyle w:val="ListBullet"/>
      </w:pPr>
      <w:r>
        <w:rPr>
          <w:rFonts w:ascii="Calibri" w:hAnsi="Calibri" w:eastAsia="Calibri"/>
        </w:rPr>
        <w:t>a 2 MB response ceiling;</w:t>
      </w:r>
    </w:p>
    <w:p>
      <w:pPr>
        <w:numPr>
          <w:ilvl w:val="0"/>
          <w:numId w:val="30"/>
        </w:numPr>
        <w:pStyle w:val="ListBullet"/>
      </w:pPr>
      <w:r>
        <w:rPr>
          <w:rFonts w:ascii="Calibri" w:hAnsi="Calibri" w:eastAsia="Calibri"/>
        </w:rPr>
        <w:t>a 12,000-character text result;</w:t>
      </w:r>
    </w:p>
    <w:p>
      <w:pPr>
        <w:numPr>
          <w:ilvl w:val="0"/>
          <w:numId w:val="30"/>
        </w:numPr>
        <w:pStyle w:val="ListBullet"/>
      </w:pPr>
      <w:r>
        <w:rPr>
          <w:rFonts w:ascii="Calibri" w:hAnsi="Calibri" w:eastAsia="Calibri"/>
        </w:rPr>
        <w:t>an in-memory rate limit of 20 requests per minute.</w:t>
      </w:r>
    </w:p>
    <w:p>
      <w:r>
        <w:rPr>
          <w:rFonts w:ascii="Calibri" w:hAnsi="Calibri" w:eastAsia="Calibri"/>
        </w:rPr>
        <w:t>The in-memory limiter resets with the Node process and is not shared among multiple server instances. The PHP limiter uses temporary files and is likewise a small-deployment mechanism rather than a distributed rate-limiting service.</w:t>
      </w:r>
    </w:p>
    <w:p>
      <w:pPr>
        <w:pStyle w:val="Heading2"/>
      </w:pPr>
      <w:r>
        <w:rPr>
          <w:rFonts w:ascii="Calibri" w:hAnsi="Calibri" w:eastAsia="Calibri"/>
          <w:color w:val="83510F"/>
        </w:rPr>
        <w:t>14.5 Privacy consequences</w:t>
      </w:r>
    </w:p>
    <w:p>
      <w:r>
        <w:rPr>
          <w:rFonts w:ascii="Calibri" w:hAnsi="Calibri" w:eastAsia="Calibri"/>
        </w:rPr>
        <w:t>The URL bridge necessarily receives the requested URL, and the target website observes a request from the EventField host rather than directly from the user's browser. The endpoint should therefore publish a clear privacy statement if request logs are retained by the web server or hosting provider.</w:t>
      </w:r>
    </w:p>
    <w:p>
      <w:r>
        <w:rPr>
          <w:rFonts w:ascii="Calibri" w:hAnsi="Calibri" w:eastAsia="Calibri"/>
        </w:rPr>
        <w:t>No fetched document should be assumed private merely because synthesis is local. Fetching an authenticated or intranet resource is intentionally unsupported, and private network destinations are rejected.</w:t>
      </w:r>
    </w:p>
    <w:p>
      <w:pPr>
        <w:pStyle w:val="Heading1"/>
      </w:pPr>
      <w:r>
        <w:rPr>
          <w:rFonts w:ascii="Calibri" w:hAnsi="Calibri" w:eastAsia="Calibri"/>
          <w:color w:val="83510F"/>
        </w:rPr>
        <w:t>15. Resource use and runtime behaviour</w:t>
      </w:r>
    </w:p>
    <w:p>
      <w:pPr>
        <w:pStyle w:val="Heading2"/>
      </w:pPr>
      <w:r>
        <w:rPr>
          <w:rFonts w:ascii="Calibri" w:hAnsi="Calibri" w:eastAsia="Calibri"/>
          <w:color w:val="83510F"/>
        </w:rPr>
        <w:t>15.1 Per-event allocation</w:t>
      </w:r>
    </w:p>
    <w:p>
      <w:r>
        <w:rPr>
          <w:rFonts w:ascii="Calibri" w:hAnsi="Calibri" w:eastAsia="Calibri"/>
        </w:rPr>
        <w:t>The engine constructs Web Audio nodes for individual Morse symbols. Depending on the selected instrument and effects, one symbol may allocate:</w:t>
      </w:r>
    </w:p>
    <w:p>
      <w:pPr>
        <w:numPr>
          <w:ilvl w:val="0"/>
          <w:numId w:val="31"/>
        </w:numPr>
        <w:pStyle w:val="ListBullet"/>
      </w:pPr>
      <w:r>
        <w:rPr>
          <w:rFonts w:ascii="Calibri" w:hAnsi="Calibri" w:eastAsia="Calibri"/>
        </w:rPr>
        <w:t>multiple oscillators;</w:t>
      </w:r>
    </w:p>
    <w:p>
      <w:pPr>
        <w:numPr>
          <w:ilvl w:val="0"/>
          <w:numId w:val="31"/>
        </w:numPr>
        <w:pStyle w:val="ListBullet"/>
      </w:pPr>
      <w:r>
        <w:rPr>
          <w:rFonts w:ascii="Calibri" w:hAnsi="Calibri" w:eastAsia="Calibri"/>
        </w:rPr>
        <w:t>one or more generated buffers;</w:t>
      </w:r>
    </w:p>
    <w:p>
      <w:pPr>
        <w:numPr>
          <w:ilvl w:val="0"/>
          <w:numId w:val="31"/>
        </w:numPr>
        <w:pStyle w:val="ListBullet"/>
      </w:pPr>
      <w:r>
        <w:rPr>
          <w:rFonts w:ascii="Calibri" w:hAnsi="Calibri" w:eastAsia="Calibri"/>
        </w:rPr>
        <w:t>several gain and filter nodes;</w:t>
      </w:r>
    </w:p>
    <w:p>
      <w:pPr>
        <w:numPr>
          <w:ilvl w:val="0"/>
          <w:numId w:val="31"/>
        </w:numPr>
        <w:pStyle w:val="ListBullet"/>
      </w:pPr>
      <w:r>
        <w:rPr>
          <w:rFonts w:ascii="Calibri" w:hAnsi="Calibri" w:eastAsia="Calibri"/>
        </w:rPr>
        <w:t>modulation oscillators;</w:t>
      </w:r>
    </w:p>
    <w:p>
      <w:pPr>
        <w:numPr>
          <w:ilvl w:val="0"/>
          <w:numId w:val="31"/>
        </w:numPr>
        <w:pStyle w:val="ListBullet"/>
      </w:pPr>
      <w:r>
        <w:rPr>
          <w:rFonts w:ascii="Calibri" w:hAnsi="Calibri" w:eastAsia="Calibri"/>
        </w:rPr>
        <w:t>delay-feedback networks;</w:t>
      </w:r>
    </w:p>
    <w:p>
      <w:pPr>
        <w:numPr>
          <w:ilvl w:val="0"/>
          <w:numId w:val="31"/>
        </w:numPr>
        <w:pStyle w:val="ListBullet"/>
      </w:pPr>
      <w:r>
        <w:rPr>
          <w:rFonts w:ascii="Calibri" w:hAnsi="Calibri" w:eastAsia="Calibri"/>
        </w:rPr>
        <w:t>a convolution path;</w:t>
      </w:r>
    </w:p>
    <w:p>
      <w:pPr>
        <w:numPr>
          <w:ilvl w:val="0"/>
          <w:numId w:val="31"/>
        </w:numPr>
        <w:pStyle w:val="ListBullet"/>
      </w:pPr>
      <w:r>
        <w:rPr>
          <w:rFonts w:ascii="Calibri" w:hAnsi="Calibri" w:eastAsia="Calibri"/>
        </w:rPr>
        <w:t>stereo panning automation.</w:t>
      </w:r>
    </w:p>
    <w:p>
      <w:r>
        <w:rPr>
          <w:rFonts w:ascii="Calibri" w:hAnsi="Calibri" w:eastAsia="Calibri"/>
        </w:rPr>
        <w:t xml:space="preserve">Active </w:t>
      </w:r>
      <w:r>
        <w:rPr>
          <w:rFonts w:ascii="Consolas" w:hAnsi="Consolas" w:eastAsia="Consolas"/>
          <w:color w:val="1C1A22"/>
          <w:sz w:val="21"/>
          <w:shd w:fill="ECECEF"/>
        </w:rPr>
        <w:t>AudioScheduledSourceNode</w:t>
      </w:r>
      <w:r>
        <w:rPr>
          <w:rFonts w:ascii="Calibri" w:hAnsi="Calibri" w:eastAsia="Calibri"/>
        </w:rPr>
        <w:t xml:space="preserve"> instances are tracked. Cleanup timers stop and disconnect nodes once envelopes and effect tails are expected to have completed. Convolution impulse responses are cached to avoid regenerating equivalent kernels.</w:t>
      </w:r>
    </w:p>
    <w:p>
      <w:pPr>
        <w:pStyle w:val="Heading2"/>
      </w:pPr>
      <w:r>
        <w:rPr>
          <w:rFonts w:ascii="Calibri" w:hAnsi="Calibri" w:eastAsia="Calibri"/>
          <w:color w:val="83510F"/>
        </w:rPr>
        <w:t>15.2 Polyphony</w:t>
      </w:r>
    </w:p>
    <w:p>
      <w:r>
        <w:rPr>
          <w:rFonts w:ascii="Calibri" w:hAnsi="Calibri" w:eastAsia="Calibri"/>
        </w:rPr>
        <w:t>Polyphony is a function of more than text speed:</w:t>
      </w:r>
    </w:p>
    <w:p>
      <w:pPr>
        <w:pStyle w:val="Equation"/>
        <w:shd w:fill="F4F6F9"/>
        <w:pBdr>
          <w:left w:val="single" w:sz="18" w:space="7" w:color="B57519"/>
        </w:pBdr>
      </w:pPr>
      <w:r>
        <w:rPr>
          <w:rFonts w:ascii="Cambria Math" w:hAnsi="Cambria Math" w:eastAsia="Cambria Math"/>
          <w:color w:val="1C1A22"/>
          <w:sz w:val="21"/>
        </w:rPr>
        <w:t>active load</w:t>
        <w:br/>
      </w:r>
      <w:r>
        <w:rPr>
          <w:rFonts w:ascii="Cambria Math" w:hAnsi="Cambria Math" w:eastAsia="Cambria Math"/>
          <w:color w:val="1C1A22"/>
          <w:sz w:val="21"/>
        </w:rPr>
        <w:t>∝</w:t>
        <w:br/>
      </w:r>
      <w:r>
        <w:rPr>
          <w:rFonts w:ascii="Cambria Math" w:hAnsi="Cambria Math" w:eastAsia="Cambria Math"/>
          <w:color w:val="1C1A22"/>
          <w:sz w:val="21"/>
        </w:rPr>
        <w:t>event rate</w:t>
        <w:br/>
      </w:r>
      <w:r>
        <w:rPr>
          <w:rFonts w:ascii="Cambria Math" w:hAnsi="Cambria Math" w:eastAsia="Cambria Math"/>
          <w:color w:val="1C1A22"/>
          <w:sz w:val="21"/>
        </w:rPr>
        <w:t>×</w:t>
        <w:br/>
      </w:r>
      <w:r>
        <w:rPr>
          <w:rFonts w:ascii="Cambria Math" w:hAnsi="Cambria Math" w:eastAsia="Cambria Math"/>
          <w:color w:val="1C1A22"/>
          <w:sz w:val="21"/>
        </w:rPr>
        <w:t>routing multiplicity</w:t>
        <w:br/>
      </w:r>
      <w:r>
        <w:rPr>
          <w:rFonts w:ascii="Cambria Math" w:hAnsi="Cambria Math" w:eastAsia="Cambria Math"/>
          <w:color w:val="1C1A22"/>
          <w:sz w:val="21"/>
        </w:rPr>
        <w:t>×</w:t>
        <w:br/>
      </w:r>
      <w:r>
        <w:rPr>
          <w:rFonts w:ascii="Cambria Math" w:hAnsi="Cambria Math" w:eastAsia="Cambria Math"/>
          <w:color w:val="1C1A22"/>
          <w:sz w:val="21"/>
        </w:rPr>
        <w:t>instrument population</w:t>
        <w:br/>
      </w:r>
      <w:r>
        <w:rPr>
          <w:rFonts w:ascii="Cambria Math" w:hAnsi="Cambria Math" w:eastAsia="Cambria Math"/>
          <w:color w:val="1C1A22"/>
          <w:sz w:val="21"/>
        </w:rPr>
        <w:t>×</w:t>
        <w:br/>
      </w:r>
      <w:r>
        <w:rPr>
          <w:rFonts w:ascii="Cambria Math" w:hAnsi="Cambria Math" w:eastAsia="Cambria Math"/>
          <w:color w:val="1C1A22"/>
          <w:sz w:val="21"/>
        </w:rPr>
        <w:t>tail duration.</w:t>
      </w:r>
    </w:p>
    <w:p>
      <w:r>
        <w:rPr>
          <w:rFonts w:ascii="Calibri" w:hAnsi="Calibri" w:eastAsia="Calibri"/>
        </w:rPr>
        <w:t>Long releases, high-population Grain Cloud voices, two long effects and Unity routing can create substantial overlap even at moderate tempo. The master compressor controls level but does not reduce CPU load.</w:t>
      </w:r>
    </w:p>
    <w:p>
      <w:pPr>
        <w:pStyle w:val="Heading2"/>
      </w:pPr>
      <w:r>
        <w:rPr>
          <w:rFonts w:ascii="Calibri" w:hAnsi="Calibri" w:eastAsia="Calibri"/>
          <w:color w:val="83510F"/>
        </w:rPr>
        <w:t>15.3 Browser variability</w:t>
      </w:r>
    </w:p>
    <w:p>
      <w:r>
        <w:rPr>
          <w:rFonts w:ascii="Calibri" w:hAnsi="Calibri" w:eastAsia="Calibri"/>
        </w:rPr>
        <w:t>Output can differ between browser engines and devices because of:</w:t>
      </w:r>
    </w:p>
    <w:p>
      <w:pPr>
        <w:numPr>
          <w:ilvl w:val="0"/>
          <w:numId w:val="32"/>
        </w:numPr>
        <w:pStyle w:val="ListBullet"/>
      </w:pPr>
      <w:r>
        <w:rPr>
          <w:rFonts w:ascii="Calibri" w:hAnsi="Calibri" w:eastAsia="Calibri"/>
        </w:rPr>
        <w:t>sample rate;</w:t>
      </w:r>
    </w:p>
    <w:p>
      <w:pPr>
        <w:numPr>
          <w:ilvl w:val="0"/>
          <w:numId w:val="32"/>
        </w:numPr>
        <w:pStyle w:val="ListBullet"/>
      </w:pPr>
      <w:r>
        <w:rPr>
          <w:rFonts w:ascii="Calibri" w:hAnsi="Calibri" w:eastAsia="Calibri"/>
        </w:rPr>
        <w:t>audio quantum and device buffer size;</w:t>
      </w:r>
    </w:p>
    <w:p>
      <w:pPr>
        <w:numPr>
          <w:ilvl w:val="0"/>
          <w:numId w:val="32"/>
        </w:numPr>
        <w:pStyle w:val="ListBullet"/>
      </w:pPr>
      <w:r>
        <w:rPr>
          <w:rFonts w:ascii="Calibri" w:hAnsi="Calibri" w:eastAsia="Calibri"/>
        </w:rPr>
        <w:t>filter and compressor implementation details;</w:t>
      </w:r>
    </w:p>
    <w:p>
      <w:pPr>
        <w:numPr>
          <w:ilvl w:val="0"/>
          <w:numId w:val="32"/>
        </w:numPr>
        <w:pStyle w:val="ListBullet"/>
      </w:pPr>
      <w:r>
        <w:rPr>
          <w:rFonts w:ascii="Calibri" w:hAnsi="Calibri" w:eastAsia="Calibri"/>
        </w:rPr>
        <w:t>timer throttling;</w:t>
      </w:r>
    </w:p>
    <w:p>
      <w:pPr>
        <w:numPr>
          <w:ilvl w:val="0"/>
          <w:numId w:val="32"/>
        </w:numPr>
        <w:pStyle w:val="ListBullet"/>
      </w:pPr>
      <w:r>
        <w:rPr>
          <w:rFonts w:ascii="Calibri" w:hAnsi="Calibri" w:eastAsia="Calibri"/>
        </w:rPr>
        <w:t>the implementation-defined random generator;</w:t>
      </w:r>
    </w:p>
    <w:p>
      <w:pPr>
        <w:numPr>
          <w:ilvl w:val="0"/>
          <w:numId w:val="32"/>
        </w:numPr>
        <w:pStyle w:val="ListBullet"/>
      </w:pPr>
      <w:r>
        <w:rPr>
          <w:rFonts w:ascii="Calibri" w:hAnsi="Calibri" w:eastAsia="Calibri"/>
        </w:rPr>
        <w:t>CPU capacity and power state;</w:t>
      </w:r>
    </w:p>
    <w:p>
      <w:pPr>
        <w:numPr>
          <w:ilvl w:val="0"/>
          <w:numId w:val="32"/>
        </w:numPr>
        <w:pStyle w:val="ListBullet"/>
      </w:pPr>
      <w:r>
        <w:rPr>
          <w:rFonts w:ascii="Calibri" w:hAnsi="Calibri" w:eastAsia="Calibri"/>
        </w:rPr>
        <w:t>loudspeaker frequency response.</w:t>
      </w:r>
    </w:p>
    <w:p>
      <w:r>
        <w:rPr>
          <w:rFonts w:ascii="Calibri" w:hAnsi="Calibri" w:eastAsia="Calibri"/>
        </w:rPr>
        <w:t>The system targets current desktop Safari, Chrome, Edge and Firefox. Mobile browsers may work, but smaller interfaces, aggressive background suspension and thermal constraints make them a secondary target.</w:t>
      </w:r>
    </w:p>
    <w:p>
      <w:pPr>
        <w:pStyle w:val="Heading2"/>
      </w:pPr>
      <w:r>
        <w:rPr>
          <w:rFonts w:ascii="Calibri" w:hAnsi="Calibri" w:eastAsia="Calibri"/>
          <w:color w:val="83510F"/>
        </w:rPr>
        <w:t>15.4 Visual meters</w:t>
      </w:r>
    </w:p>
    <w:p>
      <w:r>
        <w:rPr>
          <w:rFonts w:ascii="Calibri" w:hAnsi="Calibri" w:eastAsia="Calibri"/>
        </w:rPr>
        <w:t xml:space="preserve">The strip meters are activity visualisations, not calibrated audio meters. They respond to the current active-strip state and use a randomised decay animation. They are not connected to an </w:t>
      </w:r>
      <w:r>
        <w:rPr>
          <w:rFonts w:ascii="Consolas" w:hAnsi="Consolas" w:eastAsia="Consolas"/>
          <w:color w:val="1C1A22"/>
          <w:sz w:val="21"/>
          <w:shd w:fill="ECECEF"/>
        </w:rPr>
        <w:t>AnalyserNode</w:t>
      </w:r>
      <w:r>
        <w:rPr>
          <w:rFonts w:ascii="Calibri" w:hAnsi="Calibri" w:eastAsia="Calibri"/>
        </w:rPr>
        <w:t>, do not calculate peak or RMS level, and must not be used to infer clipping, loudness or signal absence.</w:t>
      </w:r>
    </w:p>
    <w:p>
      <w:r>
        <w:rPr>
          <w:rFonts w:ascii="Calibri" w:hAnsi="Calibri" w:eastAsia="Calibri"/>
        </w:rPr>
        <w:t>This is a known representational limitation. A future metering subsystem should use an analyser or audio worklet, specify its ballistics and distinguish peak, RMS and gain-reduction information.</w:t>
      </w:r>
    </w:p>
    <w:p>
      <w:pPr>
        <w:pStyle w:val="Heading1"/>
      </w:pPr>
      <w:r>
        <w:rPr>
          <w:rFonts w:ascii="Calibri" w:hAnsi="Calibri" w:eastAsia="Calibri"/>
          <w:color w:val="83510F"/>
        </w:rPr>
        <w:t>16. Security and privacy model</w:t>
      </w:r>
    </w:p>
    <w:p>
      <w:r>
        <w:rPr>
          <w:rFonts w:ascii="Calibri" w:hAnsi="Calibri" w:eastAsia="Calibri"/>
        </w:rPr>
        <w:t>The application's risk surface is deliberately narrow:</w:t>
      </w:r>
    </w:p>
    <w:p>
      <w:pPr>
        <w:pStyle w:val="Heading2"/>
      </w:pPr>
      <w:r>
        <w:rPr>
          <w:rFonts w:ascii="Calibri" w:hAnsi="Calibri" w:eastAsia="Calibri"/>
          <w:color w:val="83510F"/>
        </w:rPr>
        <w:t>16.1 Audio</w:t>
      </w:r>
    </w:p>
    <w:p>
      <w:pPr>
        <w:numPr>
          <w:ilvl w:val="0"/>
          <w:numId w:val="33"/>
        </w:numPr>
        <w:pStyle w:val="ListBullet"/>
      </w:pPr>
      <w:r>
        <w:rPr>
          <w:rFonts w:ascii="Calibri" w:hAnsi="Calibri" w:eastAsia="Calibri"/>
        </w:rPr>
        <w:t>Sound is generated locally.</w:t>
      </w:r>
    </w:p>
    <w:p>
      <w:pPr>
        <w:numPr>
          <w:ilvl w:val="0"/>
          <w:numId w:val="33"/>
        </w:numPr>
        <w:pStyle w:val="ListBullet"/>
      </w:pPr>
      <w:r>
        <w:rPr>
          <w:rFonts w:ascii="Calibri" w:hAnsi="Calibri" w:eastAsia="Calibri"/>
        </w:rPr>
        <w:t>There is no microphone permission request in version 0.3.</w:t>
      </w:r>
    </w:p>
    <w:p>
      <w:pPr>
        <w:numPr>
          <w:ilvl w:val="0"/>
          <w:numId w:val="33"/>
        </w:numPr>
        <w:pStyle w:val="ListBullet"/>
      </w:pPr>
      <w:r>
        <w:rPr>
          <w:rFonts w:ascii="Calibri" w:hAnsi="Calibri" w:eastAsia="Calibri"/>
        </w:rPr>
        <w:t>There is no audio upload or remote transcription.</w:t>
      </w:r>
    </w:p>
    <w:p>
      <w:pPr>
        <w:numPr>
          <w:ilvl w:val="0"/>
          <w:numId w:val="33"/>
        </w:numPr>
        <w:pStyle w:val="ListBullet"/>
      </w:pPr>
      <w:r>
        <w:rPr>
          <w:rFonts w:ascii="Calibri" w:hAnsi="Calibri" w:eastAsia="Calibri"/>
        </w:rPr>
        <w:t>There is no browser access to installed Audio Unit or VST plug-ins.</w:t>
      </w:r>
    </w:p>
    <w:p>
      <w:r>
        <w:rPr>
          <w:rFonts w:ascii="Calibri" w:hAnsi="Calibri" w:eastAsia="Calibri"/>
        </w:rPr>
        <w:t>Standard web pages cannot enumerate or host native Audio Unit instruments in the manner of a desktop DAW. Supporting those plug-ins would require a native host, a browser companion process, or a separate desktop build with an explicit inter-process protocol.</w:t>
      </w:r>
    </w:p>
    <w:p>
      <w:pPr>
        <w:pStyle w:val="Heading2"/>
      </w:pPr>
      <w:r>
        <w:rPr>
          <w:rFonts w:ascii="Calibri" w:hAnsi="Calibri" w:eastAsia="Calibri"/>
          <w:color w:val="83510F"/>
        </w:rPr>
        <w:t>16.2 Text</w:t>
      </w:r>
    </w:p>
    <w:p>
      <w:pPr>
        <w:numPr>
          <w:ilvl w:val="0"/>
          <w:numId w:val="34"/>
        </w:numPr>
        <w:pStyle w:val="ListBullet"/>
      </w:pPr>
      <w:r>
        <w:rPr>
          <w:rFonts w:ascii="Calibri" w:hAnsi="Calibri" w:eastAsia="Calibri"/>
        </w:rPr>
        <w:t>typed text remains inside the browser origin and its local storage;</w:t>
      </w:r>
    </w:p>
    <w:p>
      <w:pPr>
        <w:numPr>
          <w:ilvl w:val="0"/>
          <w:numId w:val="34"/>
        </w:numPr>
        <w:pStyle w:val="ListBullet"/>
      </w:pPr>
      <w:r>
        <w:rPr>
          <w:rFonts w:ascii="Calibri" w:hAnsi="Calibri" w:eastAsia="Calibri"/>
        </w:rPr>
        <w:t>fetched text crosses the EventField server bridge;</w:t>
      </w:r>
    </w:p>
    <w:p>
      <w:pPr>
        <w:numPr>
          <w:ilvl w:val="0"/>
          <w:numId w:val="34"/>
        </w:numPr>
        <w:pStyle w:val="ListBullet"/>
      </w:pPr>
      <w:r>
        <w:rPr>
          <w:rFonts w:ascii="Calibri" w:hAnsi="Calibri" w:eastAsia="Calibri"/>
        </w:rPr>
        <w:t>retrieved markup is reduced to plain text before being returned;</w:t>
      </w:r>
    </w:p>
    <w:p>
      <w:pPr>
        <w:numPr>
          <w:ilvl w:val="0"/>
          <w:numId w:val="34"/>
        </w:numPr>
        <w:pStyle w:val="ListBullet"/>
      </w:pPr>
      <w:r>
        <w:rPr>
          <w:rFonts w:ascii="Calibri" w:hAnsi="Calibri" w:eastAsia="Calibri"/>
        </w:rPr>
        <w:t>React rendering prevents normal text content from being interpreted as executable markup.</w:t>
      </w:r>
    </w:p>
    <w:p>
      <w:pPr>
        <w:pStyle w:val="Heading2"/>
      </w:pPr>
      <w:r>
        <w:rPr>
          <w:rFonts w:ascii="Calibri" w:hAnsi="Calibri" w:eastAsia="Calibri"/>
          <w:color w:val="83510F"/>
        </w:rPr>
        <w:t>16.3 Server-side request forgery</w:t>
      </w:r>
    </w:p>
    <w:p>
      <w:r>
        <w:rPr>
          <w:rFonts w:ascii="Calibri" w:hAnsi="Calibri" w:eastAsia="Calibri"/>
        </w:rPr>
        <w:t>The principal server risk is SSRF through the URL fetch feature. Scheme, port and address validation, redirect revalidation, DNS pinning, response limits and timeouts materially narrow this risk. Production deployments should additionally keep cURL and PHP current, limit outbound network access where the host permits it, monitor abnormal request volume and ensure proxy/CDN configuration does not make every visitor appear to share one rate-limit address.</w:t>
      </w:r>
    </w:p>
    <w:p>
      <w:pPr>
        <w:pStyle w:val="Heading2"/>
      </w:pPr>
      <w:r>
        <w:rPr>
          <w:rFonts w:ascii="Calibri" w:hAnsi="Calibri" w:eastAsia="Calibri"/>
          <w:color w:val="83510F"/>
        </w:rPr>
        <w:t>16.4 Storage</w:t>
      </w:r>
    </w:p>
    <w:p>
      <w:r>
        <w:rPr>
          <w:rFonts w:ascii="Calibri" w:hAnsi="Calibri" w:eastAsia="Calibri"/>
        </w:rPr>
        <w:t>Local storage is origin-accessible data, not encrypted secret storage. Users should not enter confidential text on a shared browser profile if persistence is enabled.</w:t>
      </w:r>
    </w:p>
    <w:p>
      <w:pPr>
        <w:pStyle w:val="Heading1"/>
      </w:pPr>
      <w:r>
        <w:rPr>
          <w:rFonts w:ascii="Calibri" w:hAnsi="Calibri" w:eastAsia="Calibri"/>
          <w:color w:val="83510F"/>
        </w:rPr>
        <w:t>17. Interaction and accessibility</w:t>
      </w:r>
    </w:p>
    <w:p>
      <w:r>
        <w:rPr>
          <w:rFonts w:ascii="Calibri" w:hAnsi="Calibri" w:eastAsia="Calibri"/>
        </w:rPr>
        <w:t>The interface is structured as a workstation rather than a hidden generative process. Core parameters remain visible and editable:</w:t>
      </w:r>
    </w:p>
    <w:p>
      <w:pPr>
        <w:numPr>
          <w:ilvl w:val="0"/>
          <w:numId w:val="35"/>
        </w:numPr>
        <w:pStyle w:val="ListBullet"/>
      </w:pPr>
      <w:r>
        <w:rPr>
          <w:rFonts w:ascii="Calibri" w:hAnsi="Calibri" w:eastAsia="Calibri"/>
        </w:rPr>
        <w:t>source and mapping controls;</w:t>
      </w:r>
    </w:p>
    <w:p>
      <w:pPr>
        <w:numPr>
          <w:ilvl w:val="0"/>
          <w:numId w:val="35"/>
        </w:numPr>
        <w:pStyle w:val="ListBullet"/>
      </w:pPr>
      <w:r>
        <w:rPr>
          <w:rFonts w:ascii="Calibri" w:hAnsi="Calibri" w:eastAsia="Calibri"/>
        </w:rPr>
        <w:t>velocity and dispatch;</w:t>
      </w:r>
    </w:p>
    <w:p>
      <w:pPr>
        <w:numPr>
          <w:ilvl w:val="0"/>
          <w:numId w:val="35"/>
        </w:numPr>
        <w:pStyle w:val="ListBullet"/>
      </w:pPr>
      <w:r>
        <w:rPr>
          <w:rFonts w:ascii="Calibri" w:hAnsi="Calibri" w:eastAsia="Calibri"/>
        </w:rPr>
        <w:t>channel-strip synthesis macros;</w:t>
      </w:r>
    </w:p>
    <w:p>
      <w:pPr>
        <w:numPr>
          <w:ilvl w:val="0"/>
          <w:numId w:val="35"/>
        </w:numPr>
        <w:pStyle w:val="ListBullet"/>
      </w:pPr>
      <w:r>
        <w:rPr>
          <w:rFonts w:ascii="Calibri" w:hAnsi="Calibri" w:eastAsia="Calibri"/>
        </w:rPr>
        <w:t>ADSR;</w:t>
      </w:r>
    </w:p>
    <w:p>
      <w:pPr>
        <w:numPr>
          <w:ilvl w:val="0"/>
          <w:numId w:val="35"/>
        </w:numPr>
        <w:pStyle w:val="ListBullet"/>
      </w:pPr>
      <w:r>
        <w:rPr>
          <w:rFonts w:ascii="Calibri" w:hAnsi="Calibri" w:eastAsia="Calibri"/>
        </w:rPr>
        <w:t>two effect slots;</w:t>
      </w:r>
    </w:p>
    <w:p>
      <w:pPr>
        <w:numPr>
          <w:ilvl w:val="0"/>
          <w:numId w:val="35"/>
        </w:numPr>
        <w:pStyle w:val="ListBullet"/>
      </w:pPr>
      <w:r>
        <w:rPr>
          <w:rFonts w:ascii="Calibri" w:hAnsi="Calibri" w:eastAsia="Calibri"/>
        </w:rPr>
        <w:t>pan process;</w:t>
      </w:r>
    </w:p>
    <w:p>
      <w:pPr>
        <w:numPr>
          <w:ilvl w:val="0"/>
          <w:numId w:val="35"/>
        </w:numPr>
        <w:pStyle w:val="ListBullet"/>
      </w:pPr>
      <w:r>
        <w:rPr>
          <w:rFonts w:ascii="Calibri" w:hAnsi="Calibri" w:eastAsia="Calibri"/>
        </w:rPr>
        <w:t>transport and fade.</w:t>
      </w:r>
    </w:p>
    <w:p>
      <w:r>
        <w:rPr>
          <w:rFonts w:ascii="Calibri" w:hAnsi="Calibri" w:eastAsia="Calibri"/>
        </w:rPr>
        <w:t>The Space key toggles transport except when focus is inside a text input, text area, select or button, preventing ordinary editing from unexpectedly starting playback. An alphabet-mapping overlay exposes the generated note and duration table, making the seeded mapping inspectable.</w:t>
      </w:r>
    </w:p>
    <w:p>
      <w:r>
        <w:rPr>
          <w:rFonts w:ascii="Calibri" w:hAnsi="Calibri" w:eastAsia="Calibri"/>
        </w:rPr>
        <w:t>Interactive controls use labels and relevant ARIA state, including pressed state for mute and solo. Transport and system messages use live status where appropriate. These measures improve keyboard and assistive-technology access, but they do not by themselves establish conformance with a particular WCAG level. Full conformance would require systematic keyboard, contrast, focus-order, zoom and screen-reader testing across the deployed interface.</w:t>
      </w:r>
    </w:p>
    <w:p>
      <w:pPr>
        <w:pStyle w:val="Heading1"/>
      </w:pPr>
      <w:r>
        <w:rPr>
          <w:rFonts w:ascii="Calibri" w:hAnsi="Calibri" w:eastAsia="Calibri"/>
          <w:color w:val="83510F"/>
        </w:rPr>
        <w:t>18. Interpretation as a compositional system</w:t>
      </w:r>
    </w:p>
    <w:p>
      <w:r>
        <w:rPr>
          <w:rFonts w:ascii="Calibri" w:hAnsi="Calibri" w:eastAsia="Calibri"/>
        </w:rPr>
        <w:t>EventField's architecture can be understood as three coupled timescales.</w:t>
      </w:r>
    </w:p>
    <w:p>
      <w:pPr>
        <w:pStyle w:val="Heading2"/>
      </w:pPr>
      <w:r>
        <w:rPr>
          <w:rFonts w:ascii="Calibri" w:hAnsi="Calibri" w:eastAsia="Calibri"/>
          <w:color w:val="83510F"/>
        </w:rPr>
        <w:t>18.1 Symbolic timescale</w:t>
      </w:r>
    </w:p>
    <w:p>
      <w:r>
        <w:rPr>
          <w:rFonts w:ascii="Calibri" w:hAnsi="Calibri" w:eastAsia="Calibri"/>
        </w:rPr>
        <w:t>The text and seed determine a stable sequence of letters, Morse patterns, pitches and duration classes. This is the score-like layer.</w:t>
      </w:r>
    </w:p>
    <w:p>
      <w:pPr>
        <w:pStyle w:val="Heading2"/>
      </w:pPr>
      <w:r>
        <w:rPr>
          <w:rFonts w:ascii="Calibri" w:hAnsi="Calibri" w:eastAsia="Calibri"/>
          <w:color w:val="83510F"/>
        </w:rPr>
        <w:t>18.2 Process timescale</w:t>
      </w:r>
    </w:p>
    <w:p>
      <w:r>
        <w:rPr>
          <w:rFonts w:ascii="Calibri" w:hAnsi="Calibri" w:eastAsia="Calibri"/>
        </w:rPr>
        <w:t>Random walks, cloud centres, shift-register contents and round-robin position evolve from event to event. This creates phrase-level continuity that independent randomisation would not provide.</w:t>
      </w:r>
    </w:p>
    <w:p>
      <w:pPr>
        <w:pStyle w:val="Heading2"/>
      </w:pPr>
      <w:r>
        <w:rPr>
          <w:rFonts w:ascii="Calibri" w:hAnsi="Calibri" w:eastAsia="Calibri"/>
          <w:color w:val="83510F"/>
        </w:rPr>
        <w:t>18.3 Signal timescale</w:t>
      </w:r>
    </w:p>
    <w:p>
      <w:r>
        <w:rPr>
          <w:rFonts w:ascii="Calibri" w:hAnsi="Calibri" w:eastAsia="Calibri"/>
        </w:rPr>
        <w:t>Oscillator beating, grains, filter modulation, delay recirculation, convolution and panning operate within and beyond individual events.</w:t>
      </w:r>
    </w:p>
    <w:p>
      <w:r>
        <w:rPr>
          <w:rFonts w:ascii="Calibri" w:hAnsi="Calibri" w:eastAsia="Calibri"/>
        </w:rPr>
        <w:t>The same letter can therefore retain its mapped identity while sounding different on successive appearances. Recurrence is recognisable, but never required to be literal. This is the central aesthetic mechanism: a finite alphabet creates repeated structural anchors, while stateful synthesis makes each recurrence a new local condition.</w:t>
      </w:r>
    </w:p>
    <w:p>
      <w:r>
        <w:rPr>
          <w:rFonts w:ascii="Calibri" w:hAnsi="Calibri" w:eastAsia="Calibri"/>
        </w:rPr>
        <w:t>The relationship to process music lies in audible transformation and iteration. The relationship to stochastic composition lies in distributions, correlated motion and bounded state. These are design lineages, not claims that EventField implements the compositional systems of Steve Reich or Iannis Xenakis in a historically exact form.</w:t>
      </w:r>
    </w:p>
    <w:p>
      <w:pPr>
        <w:pStyle w:val="Heading1"/>
      </w:pPr>
      <w:r>
        <w:rPr>
          <w:rFonts w:ascii="Calibri" w:hAnsi="Calibri" w:eastAsia="Calibri"/>
          <w:color w:val="83510F"/>
        </w:rPr>
        <w:t>19. Limitations of version 0.3</w:t>
      </w:r>
    </w:p>
    <w:p>
      <w:r>
        <w:rPr>
          <w:rFonts w:ascii="Calibri" w:hAnsi="Calibri" w:eastAsia="Calibri"/>
        </w:rPr>
        <w:t>The following constraints are part of the present implementation:</w:t>
      </w:r>
    </w:p>
    <w:p>
      <w:pPr>
        <w:numPr>
          <w:ilvl w:val="0"/>
          <w:numId w:val="36"/>
        </w:numPr>
        <w:pStyle w:val="ListNumber"/>
      </w:pPr>
      <w:r>
        <w:rPr>
          <w:rFonts w:ascii="Calibri" w:hAnsi="Calibri" w:eastAsia="Calibri"/>
          <w:b/>
        </w:rPr>
        <w:t>No sample-accurate master scheduler.</w:t>
      </w:r>
      <w:r>
        <w:rPr>
          <w:rFonts w:ascii="Calibri" w:hAnsi="Calibri" w:eastAsia="Calibri"/>
        </w:rPr>
        <w:t xml:space="preserve"> High-level event iteration is subject to main-thread timing.</w:t>
      </w:r>
    </w:p>
    <w:p>
      <w:pPr>
        <w:numPr>
          <w:ilvl w:val="0"/>
          <w:numId w:val="36"/>
        </w:numPr>
        <w:pStyle w:val="ListNumber"/>
      </w:pPr>
      <w:r>
        <w:rPr>
          <w:rFonts w:ascii="Calibri" w:hAnsi="Calibri" w:eastAsia="Calibri"/>
          <w:b/>
        </w:rPr>
        <w:t>Partial reproducibility.</w:t>
      </w:r>
      <w:r>
        <w:rPr>
          <w:rFonts w:ascii="Calibri" w:hAnsi="Calibri" w:eastAsia="Calibri"/>
        </w:rPr>
        <w:t xml:space="preserve"> The mapping seed does not seed all runtime stochastic processes.</w:t>
      </w:r>
    </w:p>
    <w:p>
      <w:pPr>
        <w:numPr>
          <w:ilvl w:val="0"/>
          <w:numId w:val="36"/>
        </w:numPr>
        <w:pStyle w:val="ListNumber"/>
      </w:pPr>
      <w:r>
        <w:rPr>
          <w:rFonts w:ascii="Calibri" w:hAnsi="Calibri" w:eastAsia="Calibri"/>
          <w:b/>
        </w:rPr>
        <w:t>Stereo only.</w:t>
      </w:r>
      <w:r>
        <w:rPr>
          <w:rFonts w:ascii="Calibri" w:hAnsi="Calibri" w:eastAsia="Calibri"/>
        </w:rPr>
        <w:t xml:space="preserve"> Panning targets a stereo output; there is no multichannel or ambisonic engine.</w:t>
      </w:r>
    </w:p>
    <w:p>
      <w:pPr>
        <w:numPr>
          <w:ilvl w:val="0"/>
          <w:numId w:val="36"/>
        </w:numPr>
        <w:pStyle w:val="ListNumber"/>
      </w:pPr>
      <w:r>
        <w:rPr>
          <w:rFonts w:ascii="Calibri" w:hAnsi="Calibri" w:eastAsia="Calibri"/>
          <w:b/>
        </w:rPr>
        <w:t>No offline render.</w:t>
      </w:r>
      <w:r>
        <w:rPr>
          <w:rFonts w:ascii="Calibri" w:hAnsi="Calibri" w:eastAsia="Calibri"/>
        </w:rPr>
        <w:t xml:space="preserve"> Performances cannot yet be exported faster than real time with </w:t>
      </w:r>
      <w:r>
        <w:rPr>
          <w:rFonts w:ascii="Consolas" w:hAnsi="Consolas" w:eastAsia="Consolas"/>
          <w:color w:val="1C1A22"/>
          <w:sz w:val="21"/>
          <w:shd w:fill="ECECEF"/>
        </w:rPr>
        <w:t>OfflineAudioContext</w:t>
      </w:r>
      <w:r>
        <w:rPr>
          <w:rFonts w:ascii="Calibri" w:hAnsi="Calibri" w:eastAsia="Calibri"/>
        </w:rPr>
        <w:t>.</w:t>
      </w:r>
    </w:p>
    <w:p>
      <w:pPr>
        <w:numPr>
          <w:ilvl w:val="0"/>
          <w:numId w:val="36"/>
        </w:numPr>
        <w:pStyle w:val="ListNumber"/>
      </w:pPr>
      <w:r>
        <w:rPr>
          <w:rFonts w:ascii="Calibri" w:hAnsi="Calibri" w:eastAsia="Calibri"/>
          <w:b/>
        </w:rPr>
        <w:t>No audio recording.</w:t>
      </w:r>
      <w:r>
        <w:rPr>
          <w:rFonts w:ascii="Calibri" w:hAnsi="Calibri" w:eastAsia="Calibri"/>
        </w:rPr>
        <w:t xml:space="preserve"> The application does not currently record the master bus to a file.</w:t>
      </w:r>
    </w:p>
    <w:p>
      <w:pPr>
        <w:numPr>
          <w:ilvl w:val="0"/>
          <w:numId w:val="36"/>
        </w:numPr>
        <w:pStyle w:val="ListNumber"/>
      </w:pPr>
      <w:r>
        <w:rPr>
          <w:rFonts w:ascii="Calibri" w:hAnsi="Calibri" w:eastAsia="Calibri"/>
          <w:b/>
        </w:rPr>
        <w:t>No microphone transcription.</w:t>
      </w:r>
      <w:r>
        <w:rPr>
          <w:rFonts w:ascii="Calibri" w:hAnsi="Calibri" w:eastAsia="Calibri"/>
        </w:rPr>
        <w:t xml:space="preserve"> Live speech recognition was excluded because browser/on-device model availability is inconsistent and does not meet the reliability expectations of the instrument.</w:t>
      </w:r>
    </w:p>
    <w:p>
      <w:pPr>
        <w:numPr>
          <w:ilvl w:val="0"/>
          <w:numId w:val="36"/>
        </w:numPr>
        <w:pStyle w:val="ListNumber"/>
      </w:pPr>
      <w:r>
        <w:rPr>
          <w:rFonts w:ascii="Calibri" w:hAnsi="Calibri" w:eastAsia="Calibri"/>
          <w:b/>
        </w:rPr>
        <w:t>No native plug-in hosting.</w:t>
      </w:r>
      <w:r>
        <w:rPr>
          <w:rFonts w:ascii="Calibri" w:hAnsi="Calibri" w:eastAsia="Calibri"/>
        </w:rPr>
        <w:t xml:space="preserve"> A browser cannot directly instantiate the user's installed Audio Units or VSTs.</w:t>
      </w:r>
    </w:p>
    <w:p>
      <w:pPr>
        <w:numPr>
          <w:ilvl w:val="0"/>
          <w:numId w:val="36"/>
        </w:numPr>
        <w:pStyle w:val="ListNumber"/>
      </w:pPr>
      <w:r>
        <w:rPr>
          <w:rFonts w:ascii="Calibri" w:hAnsi="Calibri" w:eastAsia="Calibri"/>
          <w:b/>
        </w:rPr>
        <w:t>No MIDI I/O.</w:t>
      </w:r>
      <w:r>
        <w:rPr>
          <w:rFonts w:ascii="Calibri" w:hAnsi="Calibri" w:eastAsia="Calibri"/>
        </w:rPr>
        <w:t xml:space="preserve"> MIDI note, clock and controller integration are not implemented.</w:t>
      </w:r>
    </w:p>
    <w:p>
      <w:pPr>
        <w:numPr>
          <w:ilvl w:val="0"/>
          <w:numId w:val="36"/>
        </w:numPr>
        <w:pStyle w:val="ListNumber"/>
      </w:pPr>
      <w:r>
        <w:rPr>
          <w:rFonts w:ascii="Calibri" w:hAnsi="Calibri" w:eastAsia="Calibri"/>
          <w:b/>
        </w:rPr>
        <w:t>Approximate cleanup tails.</w:t>
      </w:r>
      <w:r>
        <w:rPr>
          <w:rFonts w:ascii="Calibri" w:hAnsi="Calibri" w:eastAsia="Calibri"/>
        </w:rPr>
        <w:t xml:space="preserve"> Effect lifetime is estimated rather than measured from signal energy.</w:t>
      </w:r>
    </w:p>
    <w:p>
      <w:pPr>
        <w:numPr>
          <w:ilvl w:val="0"/>
          <w:numId w:val="36"/>
        </w:numPr>
        <w:pStyle w:val="ListNumber"/>
      </w:pPr>
      <w:r>
        <w:rPr>
          <w:rFonts w:ascii="Calibri" w:hAnsi="Calibri" w:eastAsia="Calibri"/>
          <w:b/>
        </w:rPr>
        <w:t>Simulated meters.</w:t>
      </w:r>
      <w:r>
        <w:rPr>
          <w:rFonts w:ascii="Calibri" w:hAnsi="Calibri" w:eastAsia="Calibri"/>
        </w:rPr>
        <w:t xml:space="preserve"> Channel activity indicators are not audio-analysis meters.</w:t>
      </w:r>
    </w:p>
    <w:p>
      <w:pPr>
        <w:numPr>
          <w:ilvl w:val="0"/>
          <w:numId w:val="36"/>
        </w:numPr>
        <w:pStyle w:val="ListNumber"/>
      </w:pPr>
      <w:r>
        <w:rPr>
          <w:rFonts w:ascii="Calibri" w:hAnsi="Calibri" w:eastAsia="Calibri"/>
          <w:b/>
        </w:rPr>
        <w:t>Local-only layouts.</w:t>
      </w:r>
      <w:r>
        <w:rPr>
          <w:rFonts w:ascii="Calibri" w:hAnsi="Calibri" w:eastAsia="Calibri"/>
        </w:rPr>
        <w:t xml:space="preserve"> There is no project-file export, account system or cross-device sync.</w:t>
      </w:r>
    </w:p>
    <w:p>
      <w:pPr>
        <w:numPr>
          <w:ilvl w:val="0"/>
          <w:numId w:val="36"/>
        </w:numPr>
        <w:pStyle w:val="ListNumber"/>
      </w:pPr>
      <w:r>
        <w:rPr>
          <w:rFonts w:ascii="Calibri" w:hAnsi="Calibri" w:eastAsia="Calibri"/>
          <w:b/>
        </w:rPr>
        <w:t>No rendered-performance identity.</w:t>
      </w:r>
      <w:r>
        <w:rPr>
          <w:rFonts w:ascii="Calibri" w:hAnsi="Calibri" w:eastAsia="Calibri"/>
        </w:rPr>
        <w:t xml:space="preserve"> A saved layout does not encode the complete runtime random stream, browser engine, sample rate or scheduling history.</w:t>
      </w:r>
    </w:p>
    <w:p>
      <w:pPr>
        <w:numPr>
          <w:ilvl w:val="0"/>
          <w:numId w:val="36"/>
        </w:numPr>
        <w:pStyle w:val="ListNumber"/>
      </w:pPr>
      <w:r>
        <w:rPr>
          <w:rFonts w:ascii="Calibri" w:hAnsi="Calibri" w:eastAsia="Calibri"/>
          <w:b/>
        </w:rPr>
        <w:t>Fetch extraction is heuristic.</w:t>
      </w:r>
      <w:r>
        <w:rPr>
          <w:rFonts w:ascii="Calibri" w:hAnsi="Calibri" w:eastAsia="Calibri"/>
        </w:rPr>
        <w:t xml:space="preserve"> Complex documents, client-rendered pages and protected sites may yield incomplete or unusable text.</w:t>
      </w:r>
    </w:p>
    <w:p>
      <w:pPr>
        <w:numPr>
          <w:ilvl w:val="0"/>
          <w:numId w:val="36"/>
        </w:numPr>
        <w:pStyle w:val="ListNumber"/>
      </w:pPr>
      <w:r>
        <w:rPr>
          <w:rFonts w:ascii="Calibri" w:hAnsi="Calibri" w:eastAsia="Calibri"/>
          <w:b/>
        </w:rPr>
        <w:t>No formal accessibility certification.</w:t>
      </w:r>
      <w:r>
        <w:rPr>
          <w:rFonts w:ascii="Calibri" w:hAnsi="Calibri" w:eastAsia="Calibri"/>
        </w:rPr>
        <w:t xml:space="preserve"> Accessibility attributes are present, but the deployed product still requires a complete audit.</w:t>
      </w:r>
    </w:p>
    <w:p>
      <w:r>
        <w:rPr>
          <w:rFonts w:ascii="Calibri" w:hAnsi="Calibri" w:eastAsia="Calibri"/>
        </w:rPr>
        <w:t>These limitations do not prevent the application from functioning as an exploratory instrument, but they define the boundary between an interactive browser workbench and a production rendering engine.</w:t>
      </w:r>
    </w:p>
    <w:p>
      <w:pPr>
        <w:pStyle w:val="Heading1"/>
      </w:pPr>
      <w:r>
        <w:rPr>
          <w:rFonts w:ascii="Calibri" w:hAnsi="Calibri" w:eastAsia="Calibri"/>
          <w:color w:val="83510F"/>
        </w:rPr>
        <w:t>20. Engineering roadmap</w:t>
      </w:r>
    </w:p>
    <w:p>
      <w:r>
        <w:rPr>
          <w:rFonts w:ascii="Calibri" w:hAnsi="Calibri" w:eastAsia="Calibri"/>
        </w:rPr>
        <w:t>The current design suggests several technically coherent extensions.</w:t>
      </w:r>
    </w:p>
    <w:p>
      <w:pPr>
        <w:pStyle w:val="Heading2"/>
      </w:pPr>
      <w:r>
        <w:rPr>
          <w:rFonts w:ascii="Calibri" w:hAnsi="Calibri" w:eastAsia="Calibri"/>
          <w:color w:val="83510F"/>
        </w:rPr>
        <w:t>20.1 Fully seeded performance state</w:t>
      </w:r>
    </w:p>
    <w:p>
      <w:r>
        <w:rPr>
          <w:rFonts w:ascii="Calibri" w:hAnsi="Calibri" w:eastAsia="Calibri"/>
        </w:rPr>
        <w:t xml:space="preserve">A second reproducible PRNG stream could replace runtime </w:t>
      </w:r>
      <w:r>
        <w:rPr>
          <w:rFonts w:ascii="Consolas" w:hAnsi="Consolas" w:eastAsia="Consolas"/>
          <w:color w:val="1C1A22"/>
          <w:sz w:val="21"/>
          <w:shd w:fill="ECECEF"/>
        </w:rPr>
        <w:t>Math.random()</w:t>
      </w:r>
      <w:r>
        <w:rPr>
          <w:rFonts w:ascii="Calibri" w:hAnsi="Calibri" w:eastAsia="Calibri"/>
        </w:rPr>
        <w:t xml:space="preserve"> calls. Separate streams should be allocated for velocity, dispatch, instrument scatter and pan so that changing one subsystem does not perturb every later random decision. Saving the initial stream seeds would permit repeatable performances while retaining an explicit </w:t>
      </w:r>
      <w:r>
        <w:rPr>
          <w:rFonts w:ascii="Consolas" w:hAnsi="Consolas" w:eastAsia="Consolas"/>
          <w:color w:val="1C1A22"/>
          <w:sz w:val="21"/>
          <w:shd w:fill="ECECEF"/>
        </w:rPr>
        <w:t>live entropy</w:t>
      </w:r>
      <w:r>
        <w:rPr>
          <w:rFonts w:ascii="Calibri" w:hAnsi="Calibri" w:eastAsia="Calibri"/>
        </w:rPr>
        <w:t xml:space="preserve"> mode.</w:t>
      </w:r>
    </w:p>
    <w:p>
      <w:pPr>
        <w:pStyle w:val="Heading2"/>
      </w:pPr>
      <w:r>
        <w:rPr>
          <w:rFonts w:ascii="Calibri" w:hAnsi="Calibri" w:eastAsia="Calibri"/>
          <w:color w:val="83510F"/>
        </w:rPr>
        <w:t>20.2 Look-ahead scheduler</w:t>
      </w:r>
    </w:p>
    <w:p>
      <w:r>
        <w:rPr>
          <w:rFonts w:ascii="Calibri" w:hAnsi="Calibri" w:eastAsia="Calibri"/>
        </w:rPr>
        <w:t xml:space="preserve">Text could first be compiled into a symbolic event list. A scheduler could then maintain a rolling horizon against </w:t>
      </w:r>
      <w:r>
        <w:rPr>
          <w:rFonts w:ascii="Consolas" w:hAnsi="Consolas" w:eastAsia="Consolas"/>
          <w:color w:val="1C1A22"/>
          <w:sz w:val="21"/>
          <w:shd w:fill="ECECEF"/>
        </w:rPr>
        <w:t>AudioContext.currentTime</w:t>
      </w:r>
      <w:r>
        <w:rPr>
          <w:rFonts w:ascii="Calibri" w:hAnsi="Calibri" w:eastAsia="Calibri"/>
        </w:rPr>
        <w:t>, with UI changes inserted at defined quantisation boundaries. This would reduce jitter without requiring the entire performance to be immutable.</w:t>
      </w:r>
    </w:p>
    <w:p>
      <w:pPr>
        <w:pStyle w:val="Heading2"/>
      </w:pPr>
      <w:r>
        <w:rPr>
          <w:rFonts w:ascii="Calibri" w:hAnsi="Calibri" w:eastAsia="Calibri"/>
          <w:color w:val="83510F"/>
        </w:rPr>
        <w:t>20.3 Offline rendering and recording</w:t>
      </w:r>
    </w:p>
    <w:p>
      <w:r>
        <w:rPr>
          <w:rFonts w:ascii="Calibri" w:hAnsi="Calibri" w:eastAsia="Calibri"/>
        </w:rPr>
        <w:t xml:space="preserve">The graph could be made compatible with </w:t>
      </w:r>
      <w:r>
        <w:rPr>
          <w:rFonts w:ascii="Consolas" w:hAnsi="Consolas" w:eastAsia="Consolas"/>
          <w:color w:val="1C1A22"/>
          <w:sz w:val="21"/>
          <w:shd w:fill="ECECEF"/>
        </w:rPr>
        <w:t>OfflineAudioContext</w:t>
      </w:r>
      <w:r>
        <w:rPr>
          <w:rFonts w:ascii="Calibri" w:hAnsi="Calibri" w:eastAsia="Calibri"/>
        </w:rPr>
        <w:t xml:space="preserve"> for deterministic file export. Real-time capture through </w:t>
      </w:r>
      <w:r>
        <w:rPr>
          <w:rFonts w:ascii="Consolas" w:hAnsi="Consolas" w:eastAsia="Consolas"/>
          <w:color w:val="1C1A22"/>
          <w:sz w:val="21"/>
          <w:shd w:fill="ECECEF"/>
        </w:rPr>
        <w:t>MediaStreamAudioDestinationNode</w:t>
      </w:r>
      <w:r>
        <w:rPr>
          <w:rFonts w:ascii="Calibri" w:hAnsi="Calibri" w:eastAsia="Calibri"/>
        </w:rPr>
        <w:t xml:space="preserve"> and </w:t>
      </w:r>
      <w:r>
        <w:rPr>
          <w:rFonts w:ascii="Consolas" w:hAnsi="Consolas" w:eastAsia="Consolas"/>
          <w:color w:val="1C1A22"/>
          <w:sz w:val="21"/>
          <w:shd w:fill="ECECEF"/>
        </w:rPr>
        <w:t>MediaRecorder</w:t>
      </w:r>
      <w:r>
        <w:rPr>
          <w:rFonts w:ascii="Calibri" w:hAnsi="Calibri" w:eastAsia="Calibri"/>
        </w:rPr>
        <w:t xml:space="preserve"> could provide a simpler first-stage recording path, subject to codec support.</w:t>
      </w:r>
    </w:p>
    <w:p>
      <w:pPr>
        <w:pStyle w:val="Heading2"/>
      </w:pPr>
      <w:r>
        <w:rPr>
          <w:rFonts w:ascii="Calibri" w:hAnsi="Calibri" w:eastAsia="Calibri"/>
          <w:color w:val="83510F"/>
        </w:rPr>
        <w:t>20.4 Measured metering and voice management</w:t>
      </w:r>
    </w:p>
    <w:p>
      <w:r>
        <w:rPr>
          <w:rFonts w:ascii="Calibri" w:hAnsi="Calibri" w:eastAsia="Calibri"/>
        </w:rPr>
        <w:t xml:space="preserve">An </w:t>
      </w:r>
      <w:r>
        <w:rPr>
          <w:rFonts w:ascii="Consolas" w:hAnsi="Consolas" w:eastAsia="Consolas"/>
          <w:color w:val="1C1A22"/>
          <w:sz w:val="21"/>
          <w:shd w:fill="ECECEF"/>
        </w:rPr>
        <w:t>AudioWorkletProcessor</w:t>
      </w:r>
      <w:r>
        <w:rPr>
          <w:rFonts w:ascii="Calibri" w:hAnsi="Calibri" w:eastAsia="Calibri"/>
        </w:rPr>
        <w:t xml:space="preserve"> could calculate peak and RMS values and report active-voice load. Voice admission policies could cap expensive combinations, prioritise recent events or shorten inaudible tails when CPU pressure is detected.</w:t>
      </w:r>
    </w:p>
    <w:p>
      <w:pPr>
        <w:pStyle w:val="Heading2"/>
      </w:pPr>
      <w:r>
        <w:rPr>
          <w:rFonts w:ascii="Calibri" w:hAnsi="Calibri" w:eastAsia="Calibri"/>
          <w:color w:val="83510F"/>
        </w:rPr>
        <w:t>20.5 Modulation matrix</w:t>
      </w:r>
    </w:p>
    <w:p>
      <w:r>
        <w:rPr>
          <w:rFonts w:ascii="Calibri" w:hAnsi="Calibri" w:eastAsia="Calibri"/>
        </w:rPr>
        <w:t>Population, Spectrum, Drift, Space, ADSR, effect parameters and pan could become destinations in a modulation matrix. Sources could include tempo divisions, stochastic walks, envelope followers and text-derived features such as word length or letter frequency.</w:t>
      </w:r>
    </w:p>
    <w:p>
      <w:pPr>
        <w:pStyle w:val="Heading2"/>
      </w:pPr>
      <w:r>
        <w:rPr>
          <w:rFonts w:ascii="Calibri" w:hAnsi="Calibri" w:eastAsia="Calibri"/>
          <w:color w:val="83510F"/>
        </w:rPr>
        <w:t>20.6 Project interchange</w:t>
      </w:r>
    </w:p>
    <w:p>
      <w:r>
        <w:rPr>
          <w:rFonts w:ascii="Calibri" w:hAnsi="Calibri" w:eastAsia="Calibri"/>
        </w:rPr>
        <w:t>A versioned JSON project format should distinguish:</w:t>
      </w:r>
    </w:p>
    <w:p>
      <w:pPr>
        <w:numPr>
          <w:ilvl w:val="0"/>
          <w:numId w:val="37"/>
        </w:numPr>
        <w:pStyle w:val="ListBullet"/>
      </w:pPr>
      <w:r>
        <w:rPr>
          <w:rFonts w:ascii="Calibri" w:hAnsi="Calibri" w:eastAsia="Calibri"/>
        </w:rPr>
        <w:t>compositional source;</w:t>
      </w:r>
    </w:p>
    <w:p>
      <w:pPr>
        <w:numPr>
          <w:ilvl w:val="0"/>
          <w:numId w:val="37"/>
        </w:numPr>
        <w:pStyle w:val="ListBullet"/>
      </w:pPr>
      <w:r>
        <w:rPr>
          <w:rFonts w:ascii="Calibri" w:hAnsi="Calibri" w:eastAsia="Calibri"/>
        </w:rPr>
        <w:t>deterministic mapping;</w:t>
      </w:r>
    </w:p>
    <w:p>
      <w:pPr>
        <w:numPr>
          <w:ilvl w:val="0"/>
          <w:numId w:val="37"/>
        </w:numPr>
        <w:pStyle w:val="ListBullet"/>
      </w:pPr>
      <w:r>
        <w:rPr>
          <w:rFonts w:ascii="Calibri" w:hAnsi="Calibri" w:eastAsia="Calibri"/>
        </w:rPr>
        <w:t>performance-process configuration;</w:t>
      </w:r>
    </w:p>
    <w:p>
      <w:pPr>
        <w:numPr>
          <w:ilvl w:val="0"/>
          <w:numId w:val="37"/>
        </w:numPr>
        <w:pStyle w:val="ListBullet"/>
      </w:pPr>
      <w:r>
        <w:rPr>
          <w:rFonts w:ascii="Calibri" w:hAnsi="Calibri" w:eastAsia="Calibri"/>
        </w:rPr>
        <w:t>optional realised event data;</w:t>
      </w:r>
    </w:p>
    <w:p>
      <w:pPr>
        <w:numPr>
          <w:ilvl w:val="0"/>
          <w:numId w:val="37"/>
        </w:numPr>
        <w:pStyle w:val="ListBullet"/>
      </w:pPr>
      <w:r>
        <w:rPr>
          <w:rFonts w:ascii="Calibri" w:hAnsi="Calibri" w:eastAsia="Calibri"/>
        </w:rPr>
        <w:t>application and schema version.</w:t>
      </w:r>
    </w:p>
    <w:p>
      <w:r>
        <w:rPr>
          <w:rFonts w:ascii="Calibri" w:hAnsi="Calibri" w:eastAsia="Calibri"/>
        </w:rPr>
        <w:t>This would support portable layouts and future migration without treating browser local storage as an interchange format.</w:t>
      </w:r>
    </w:p>
    <w:p>
      <w:pPr>
        <w:pStyle w:val="Heading2"/>
      </w:pPr>
      <w:r>
        <w:rPr>
          <w:rFonts w:ascii="Calibri" w:hAnsi="Calibri" w:eastAsia="Calibri"/>
          <w:color w:val="83510F"/>
        </w:rPr>
        <w:t>20.7 Native companion architecture</w:t>
      </w:r>
    </w:p>
    <w:p>
      <w:r>
        <w:rPr>
          <w:rFonts w:ascii="Calibri" w:hAnsi="Calibri" w:eastAsia="Calibri"/>
        </w:rPr>
        <w:t>If installed plug-in access becomes a requirement, it should be implemented as a separate, explicitly installed native host. The web application could communicate with it over a permissioned local protocol. Such a system would need origin authentication, port discovery, lifecycle management, plug-in crash isolation and clear user consent. It should not weaken the security assumptions of the standalone web version.</w:t>
      </w:r>
    </w:p>
    <w:p>
      <w:pPr>
        <w:pStyle w:val="Heading1"/>
      </w:pPr>
      <w:r>
        <w:rPr>
          <w:rFonts w:ascii="Calibri" w:hAnsi="Calibri" w:eastAsia="Calibri"/>
          <w:color w:val="83510F"/>
        </w:rPr>
        <w:t>21. Conclusion</w:t>
      </w:r>
    </w:p>
    <w:p>
      <w:r>
        <w:rPr>
          <w:rFonts w:ascii="Calibri" w:hAnsi="Calibri" w:eastAsia="Calibri"/>
        </w:rPr>
        <w:t>EventField Web is a text-conditioned synthesis environment whose identity comes from the interaction of fixed symbolic structure and changing sonic state. Morse encoding provides a compact rhythmic grammar. A seeded alphabet mapping gives text a repeatable pitch-duration skeleton. Stateful velocity, routing and pan models generate continuity at the phrase level, while population synthesis and serial effects extend events into dense, overlapping fields.</w:t>
      </w:r>
    </w:p>
    <w:p>
      <w:r>
        <w:rPr>
          <w:rFonts w:ascii="Calibri" w:hAnsi="Calibri" w:eastAsia="Calibri"/>
        </w:rPr>
        <w:t>The implementation is intentionally native to the browser. It uses standard Web Audio nodes rather than downloaded sound banks or operating-system plug-ins, keeps synthesis local, and can be deployed largely as static assets. Its optional URL importer is isolated behind a constrained same-origin service because remote document retrieval has a materially different security boundary from sound generation.</w:t>
      </w:r>
    </w:p>
    <w:p>
      <w:r>
        <w:rPr>
          <w:rFonts w:ascii="Calibri" w:hAnsi="Calibri" w:eastAsia="Calibri"/>
        </w:rPr>
        <w:t>Version 0.3 is best described as an interactive generative instrument, not a deterministic renderer. Its symbolic mapping is repeatable; its performance detail is alive. That distinction is not merely an implementation caveat—it is the organising musical idea of EventField.</w:t>
      </w:r>
    </w:p>
    <w:p>
      <w:pPr>
        <w:pStyle w:val="Heading1"/>
      </w:pPr>
      <w:r>
        <w:rPr>
          <w:rFonts w:ascii="Calibri" w:hAnsi="Calibri" w:eastAsia="Calibri"/>
          <w:color w:val="83510F"/>
        </w:rPr>
        <w:t>Appendix A: Principal parameter ranges</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1700"/>
        <w:gridCol w:w="2800"/>
        <w:gridCol w:w="4860"/>
      </w:tblGrid>
      <w:tr>
        <w:trPr>
          <w:cantSplit/>
          <w:tblHeader w:val="true"/>
        </w:trPr>
        <w:tc>
          <w:tcPr>
            <w:tcW w:type="dxa" w:w="17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Domain</w:t>
            </w:r>
          </w:p>
        </w:tc>
        <w:tc>
          <w:tcPr>
            <w:tcW w:type="dxa" w:w="280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Parameter</w:t>
            </w:r>
          </w:p>
        </w:tc>
        <w:tc>
          <w:tcPr>
            <w:tcW w:type="dxa" w:w="48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Range or choices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Transport</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Tempo</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40–240 BPM in UI</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Transport</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Stop fade</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0.05–10 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Mapping</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Letters</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A–Z</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Mapping</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MIDI-note pool</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24–108</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Mapping</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Duration classes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1/16, 1/8, 1/4, 1/2, 1/1</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Mapping</w:t>
            </w:r>
          </w:p>
        </w:tc>
        <w:tc>
          <w:tcPr>
            <w:tcW w:type="dxa" w:w="28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Seeded reference velocity</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72–118</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Performance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Base velocity</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1–127</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Performance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Velocity spread</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0–48</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Performance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Velocity models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Fixed, Uniform, Gaussian, Random Walk, Xenakis Cloud</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Performance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Dispatch</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Unity, Round Robin, Cloud, Walk, Analogue Shift Register</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Mixer</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Channel strips</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1–4</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Synthesis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Instruments</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8</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Synthesis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Macros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Population, Spectrum, Drift, Space</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Envelope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Attack</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0.005–4 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Envelope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Decay</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0.01–4 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Envelope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Sustain</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0.02–1</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Envelope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Release</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0.05–8 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Effects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Serial slots</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2 per strip</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Effects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Algorithms</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7</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Spatial</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Centre</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-1 to +1</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Spatial</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Depth</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0–1</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Spatial</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Rate</w:t>
            </w:r>
          </w:p>
        </w:tc>
        <w:tc>
          <w:tcPr>
            <w:tcW w:type="dxa" w:w="486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0.02–2 Hz</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Spatial</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Processes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Static, Sine, Triangle, Sample &amp; Hold, Walk, Cloud</w:t>
            </w:r>
          </w:p>
        </w:tc>
      </w:tr>
    </w:tbl>
    <w:p>
      <w:pPr>
        <w:spacing w:before="0" w:after="40"/>
      </w:pPr>
    </w:p>
    <w:p>
      <w:pPr>
        <w:pStyle w:val="Heading1"/>
      </w:pPr>
      <w:r>
        <w:rPr>
          <w:rFonts w:ascii="Calibri" w:hAnsi="Calibri" w:eastAsia="Calibri"/>
          <w:color w:val="83510F"/>
        </w:rPr>
        <w:t>Appendix B: Instrument population ranges</w:t>
      </w:r>
    </w:p>
    <w:tbl>
      <w:tblPr>
        <w:tblW w:type="dxa" w:w="9360"/>
        <w:jc w:val="left"/>
        <w:tblLayout w:type="fixed"/>
        <w:tblLook w:firstColumn="1" w:firstRow="1" w:lastColumn="0" w:lastRow="0" w:noHBand="0" w:noVBand="1" w:val="04A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Pr>
      <w:tblGrid>
        <w:gridCol w:w="1700"/>
        <w:gridCol w:w="2800"/>
        <w:gridCol w:w="4860"/>
      </w:tblGrid>
      <w:tr>
        <w:trPr>
          <w:cantSplit/>
          <w:tblHeader w:val="true"/>
        </w:trPr>
        <w:tc>
          <w:tcPr>
            <w:tcW w:type="dxa" w:w="1700"/>
            <w:tcMar>
              <w:top w:w="80" w:type="dxa"/>
              <w:start w:w="120" w:type="dxa"/>
              <w:bottom w:w="80" w:type="dxa"/>
              <w:end w:w="120" w:type="dxa"/>
            </w:tcMar>
            <w:vAlign w:val="center"/>
            <w:shd w:fill="F2F4F7"/>
          </w:tcPr>
          <w:p>
            <w:pPr>
              <w:spacing w:before="0" w:after="0" w:line="264" w:lineRule="auto"/>
            </w:pPr>
            <w:r>
              <w:rPr>
                <w:b/>
              </w:rPr>
            </w:r>
            <w:r>
              <w:rPr>
                <w:rFonts w:ascii="Calibri" w:hAnsi="Calibri" w:eastAsia="Calibri"/>
                <w:b/>
                <w:color w:val="1C1A22"/>
                <w:sz w:val="19"/>
              </w:rPr>
              <w:t>Instrument</w:t>
            </w:r>
          </w:p>
        </w:tc>
        <w:tc>
          <w:tcPr>
            <w:tcW w:type="dxa" w:w="280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Population range</w:t>
            </w:r>
          </w:p>
        </w:tc>
        <w:tc>
          <w:tcPr>
            <w:tcW w:type="dxa" w:w="4860"/>
            <w:tcMar>
              <w:top w:w="80" w:type="dxa"/>
              <w:start w:w="120" w:type="dxa"/>
              <w:bottom w:w="80" w:type="dxa"/>
              <w:end w:w="120" w:type="dxa"/>
            </w:tcMar>
            <w:vAlign w:val="center"/>
            <w:shd w:fill="F2F4F7"/>
          </w:tcPr>
          <w:p>
            <w:pPr>
              <w:spacing w:before="0" w:after="0" w:line="264" w:lineRule="auto"/>
              <w:jc w:val="center"/>
            </w:pPr>
            <w:r>
              <w:rPr>
                <w:b/>
              </w:rPr>
            </w:r>
            <w:r>
              <w:rPr>
                <w:rFonts w:ascii="Calibri" w:hAnsi="Calibri" w:eastAsia="Calibri"/>
                <w:b/>
                <w:color w:val="1C1A22"/>
                <w:sz w:val="19"/>
              </w:rPr>
              <w:t>Primary method</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Phase Loom</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3–7 oscillators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Near-unison phase beating</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Sieve Bells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3–7 partials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Inharmonic additive ratios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Grain Cloud</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7–22 grains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Filtered noise micro-events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Pulsar Field</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2–5 oscillators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Tempo-related amplitude pulsation</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Cell Canon</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3–6 cells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Staggered ratio voices</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Glissandi Mass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3–7 trajectories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Exponential frequency movement</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Harmonic Cells</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3–7 partials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Sparse integer-ratio additive bank</w:t>
            </w:r>
          </w:p>
        </w:tc>
      </w:tr>
      <w:tr>
        <w:trPr>
          <w:cantSplit/>
        </w:trPr>
        <w:tc>
          <w:tcPr>
            <w:tcW w:type="dxa" w:w="170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Substrate</w:t>
            </w:r>
          </w:p>
        </w:tc>
        <w:tc>
          <w:tcPr>
            <w:tcW w:type="dxa" w:w="2800"/>
            <w:tcMar>
              <w:top w:w="80" w:type="dxa"/>
              <w:start w:w="120" w:type="dxa"/>
              <w:bottom w:w="80" w:type="dxa"/>
              <w:end w:w="120" w:type="dxa"/>
            </w:tcMar>
            <w:vAlign w:val="center"/>
          </w:tcPr>
          <w:p>
            <w:pPr>
              <w:spacing w:before="0" w:after="0" w:line="264" w:lineRule="auto"/>
              <w:jc w:val="center"/>
            </w:pPr>
            <w:r/>
            <w:r>
              <w:rPr>
                <w:rFonts w:ascii="Calibri" w:hAnsi="Calibri" w:eastAsia="Calibri"/>
                <w:color w:val="1C1A22"/>
                <w:sz w:val="18"/>
              </w:rPr>
              <w:t>2–4 layers</w:t>
            </w:r>
          </w:p>
        </w:tc>
        <w:tc>
          <w:tcPr>
            <w:tcW w:type="dxa" w:w="4860"/>
            <w:tcMar>
              <w:top w:w="80" w:type="dxa"/>
              <w:start w:w="120" w:type="dxa"/>
              <w:bottom w:w="80" w:type="dxa"/>
              <w:end w:w="120" w:type="dxa"/>
            </w:tcMar>
            <w:vAlign w:val="center"/>
          </w:tcPr>
          <w:p>
            <w:pPr>
              <w:spacing w:before="0" w:after="0" w:line="264" w:lineRule="auto"/>
            </w:pPr>
            <w:r/>
            <w:r>
              <w:rPr>
                <w:rFonts w:ascii="Calibri" w:hAnsi="Calibri" w:eastAsia="Calibri"/>
                <w:color w:val="1C1A22"/>
                <w:sz w:val="18"/>
              </w:rPr>
              <w:t>Filtered subharmonic oscillators</w:t>
            </w:r>
          </w:p>
        </w:tc>
      </w:tr>
    </w:tbl>
    <w:p>
      <w:pPr>
        <w:spacing w:before="0" w:after="40"/>
      </w:pPr>
    </w:p>
    <w:p>
      <w:pPr>
        <w:pStyle w:val="Heading1"/>
      </w:pPr>
      <w:r>
        <w:rPr>
          <w:rFonts w:ascii="Calibri" w:hAnsi="Calibri" w:eastAsia="Calibri"/>
          <w:color w:val="83510F"/>
        </w:rPr>
        <w:t>Appendix C: Reference signal-chain parameters</w:t>
      </w:r>
    </w:p>
    <w:p>
      <w:pPr>
        <w:pStyle w:val="CodeBlock"/>
        <w:shd w:fill="F4F6F9"/>
        <w:pBdr>
          <w:left w:val="single" w:sz="12" w:space="7" w:color="8C8792"/>
        </w:pBdr>
      </w:pPr>
      <w:r>
        <w:rPr>
          <w:rFonts w:ascii="Consolas" w:hAnsi="Consolas" w:eastAsia="Consolas"/>
          <w:color w:val="1C1A22"/>
          <w:sz w:val="18"/>
        </w:rPr>
        <w:t>MIDI frequency:</w:t>
        <w:br/>
        <w:t xml:space="preserve">    f = 440 × 2^((n - 69) / 12)</w:t>
        <w:br/>
        <w:br/>
        <w:t>Quarter-note duration:</w:t>
        <w:br/>
        <w:t xml:space="preserve">    q = 60 / BPM</w:t>
        <w:br/>
        <w:br/>
        <w:t>Morse symbol duration:</w:t>
        <w:br/>
        <w:t xml:space="preserve">    dot  = q × mapped beat duration</w:t>
        <w:br/>
        <w:t xml:space="preserve">    dash = 2 × dot</w:t>
        <w:br/>
        <w:br/>
        <w:t>Inter-symbol gap:</w:t>
        <w:br/>
        <w:t xml:space="preserve">    q / 4</w:t>
        <w:br/>
        <w:br/>
        <w:t>Inter-letter gap:</w:t>
        <w:br/>
        <w:t xml:space="preserve">    q / 2</w:t>
        <w:br/>
        <w:br/>
        <w:t>Nominal voice amplitude:</w:t>
        <w:br/>
        <w:t xml:space="preserve">    clamp(velocity / 127, 0.02, 1) × 0.17</w:t>
        <w:br/>
        <w:br/>
        <w:t>Equal-power effect mix:</w:t>
        <w:br/>
        <w:t xml:space="preserve">    dry = cos(mix × π / 2)</w:t>
        <w:br/>
        <w:t xml:space="preserve">    wet = sin(mix × π / 2)</w:t>
        <w:br/>
        <w:br/>
        <w:t>Default master compressor:</w:t>
        <w:br/>
        <w:t xml:space="preserve">    threshold -8 dB</w:t>
        <w:br/>
        <w:t xml:space="preserve">    knee       14 dB</w:t>
        <w:br/>
        <w:t xml:space="preserve">    ratio      5:1</w:t>
        <w:br/>
        <w:t xml:space="preserve">    attack     0.006 s</w:t>
        <w:br/>
        <w:t xml:space="preserve">    release    0.22 s</w:t>
      </w:r>
    </w:p>
    <w:p>
      <w:pPr>
        <w:pStyle w:val="Heading1"/>
      </w:pPr>
      <w:r>
        <w:rPr>
          <w:rFonts w:ascii="Calibri" w:hAnsi="Calibri" w:eastAsia="Calibri"/>
          <w:color w:val="83510F"/>
        </w:rPr>
        <w:t>References</w:t>
      </w:r>
    </w:p>
    <w:p>
      <w:pPr>
        <w:numPr>
          <w:ilvl w:val="0"/>
          <w:numId w:val="38"/>
        </w:numPr>
        <w:pStyle w:val="ListNumber"/>
      </w:pPr>
      <w:r>
        <w:rPr>
          <w:rFonts w:ascii="Calibri" w:hAnsi="Calibri" w:eastAsia="Calibri"/>
        </w:rPr>
        <w:t xml:space="preserve">International Telecommunication Union, </w:t>
      </w:r>
      <w:hyperlink r:id="rId13">
        <w:r>
          <w:rPr>
            <w:color w:val="7D561D"/>
            <w:u w:val="single"/>
            <w:rFonts w:ascii="Calibri" w:hAnsi="Calibri"/>
          </w:rPr>
          <w:t>Recommendation ITU-R M.1677-1: International Morse code</w:t>
        </w:r>
      </w:hyperlink>
      <w:r>
        <w:rPr>
          <w:rFonts w:ascii="Calibri" w:hAnsi="Calibri" w:eastAsia="Calibri"/>
        </w:rPr>
        <w:t>, 2009.</w:t>
      </w:r>
    </w:p>
    <w:p>
      <w:pPr>
        <w:numPr>
          <w:ilvl w:val="0"/>
          <w:numId w:val="38"/>
        </w:numPr>
        <w:pStyle w:val="ListNumber"/>
      </w:pPr>
      <w:r>
        <w:rPr>
          <w:rFonts w:ascii="Calibri" w:hAnsi="Calibri" w:eastAsia="Calibri"/>
        </w:rPr>
        <w:t xml:space="preserve">World Wide Web Consortium, </w:t>
      </w:r>
      <w:hyperlink r:id="rId12">
        <w:r>
          <w:rPr>
            <w:color w:val="7D561D"/>
            <w:u w:val="single"/>
            <w:rFonts w:ascii="Calibri" w:hAnsi="Calibri"/>
          </w:rPr>
          <w:t>Web Audio API 1.1</w:t>
        </w:r>
      </w:hyperlink>
      <w:r>
        <w:rPr>
          <w:rFonts w:ascii="Calibri" w:hAnsi="Calibri" w:eastAsia="Calibri"/>
        </w:rPr>
        <w:t>, living technical specification.</w:t>
      </w:r>
    </w:p>
    <w:p>
      <w:pPr>
        <w:numPr>
          <w:ilvl w:val="0"/>
          <w:numId w:val="38"/>
        </w:numPr>
        <w:pStyle w:val="ListNumber"/>
      </w:pPr>
      <w:r>
        <w:rPr>
          <w:rFonts w:ascii="Calibri" w:hAnsi="Calibri" w:eastAsia="Calibri"/>
        </w:rPr>
        <w:t xml:space="preserve">Ecma International, </w:t>
      </w:r>
      <w:hyperlink r:id="rId14">
        <w:r>
          <w:rPr>
            <w:color w:val="7D561D"/>
            <w:u w:val="single"/>
            <w:rFonts w:ascii="Calibri" w:hAnsi="Calibri"/>
          </w:rPr>
          <w:t>ECMAScript Language Specification: `Math.random`</w:t>
        </w:r>
      </w:hyperlink>
      <w:r>
        <w:rPr>
          <w:rFonts w:ascii="Calibri" w:hAnsi="Calibri" w:eastAsia="Calibri"/>
        </w:rPr>
        <w:t>, current draft.</w:t>
      </w:r>
    </w:p>
    <w:p>
      <w:r>
        <w:rPr>
          <w:rFonts w:ascii="Calibri" w:hAnsi="Calibri" w:eastAsia="Calibri"/>
          <w:i/>
        </w:rPr>
        <w:t>EventField by EventFieldAudio.</w:t>
      </w:r>
      <w:r>
        <w:rPr>
          <w:rFonts w:ascii="Calibri" w:hAnsi="Calibri" w:eastAsia="Calibri"/>
        </w:rPr>
        <w:t xml:space="preserve"> </w:t>
      </w:r>
      <w:r>
        <w:rPr>
          <w:rFonts w:ascii="Calibri" w:hAnsi="Calibri" w:eastAsia="Calibri"/>
          <w:i/>
        </w:rPr>
        <w:t>Copyright © 2026 James Richmond. All rights reserved.</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Calibri"/>
        <w:color w:val="686370"/>
        <w:sz w:val="17"/>
      </w:rPr>
      <w:t xml:space="preserve">EventFieldAudio  ·  </w:t>
    </w:r>
    <w:r>
      <w:fldChar w:fldCharType="begin"/>
      <w:instrText xml:space="preserve">PAGE</w:instrText>
      <w:fldChar w:fldCharType="separate"/>
      <w:t/>
      <w:fldChar w:fldCharType="end"/>
    </w:r>
    <w:r>
      <w:rPr>
        <w:rFonts w:ascii="Calibri" w:hAnsi="Calibri" w:eastAsia="Calibri"/>
        <w:color w:val="686370"/>
        <w:sz w:val="17"/>
      </w:rPr>
      <w:t xml:space="preserve"> / </w:t>
    </w:r>
    <w:r>
      <w:fldChar w:fldCharType="begin"/>
      <w:instrText xml:space="preserve">NUMPAGES</w:instrText>
      <w:fldChar w:fldCharType="separate"/>
      <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86370"/>
        <w:sz w:val="17"/>
      </w:rPr>
      <w:t>Copyright © 2026 James Richmond · EventFieldAudio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Calibri"/>
        <w:b/>
        <w:color w:val="686370"/>
        <w:sz w:val="17"/>
      </w:rPr>
      <w:t>EVENTFIELD WEB</w:t>
    </w:r>
    <w:r>
      <w:rPr>
        <w:rFonts w:ascii="Calibri" w:hAnsi="Calibri" w:eastAsia="Calibri"/>
        <w:color w:val="686370"/>
        <w:sz w:val="17"/>
      </w:rPr>
      <w:tab/>
      <w:t>TECHNICAL WHITE PAPER · 0.3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720"/>
        </w:tabs>
        <w:ind w:left="720" w:hanging="360"/>
      </w:pPr>
      <w:rPr>
        <w:rFonts w:ascii="Calibri" w:hAnsi="Calibri"/>
      </w:rPr>
    </w:lvl>
  </w:abstractNum>
  <w:abstractNum w:abstractNumId="9">
    <w:multiLevelType w:val="singleLevel"/>
    <w:lvl w:ilvl="0">
      <w:start w:val="1"/>
      <w:numFmt w:val="bullet"/>
      <w:lvlText w:val="•"/>
      <w:lvlJc w:val="left"/>
      <w:pPr>
        <w:tabs>
          <w:tab w:val="num" w:pos="720"/>
        </w:tabs>
        <w:ind w:left="720" w:hanging="360"/>
      </w:pPr>
      <w:rPr>
        <w:rFonts w:ascii="Calibri" w:hAnsi="Calibri"/>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0"/>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10"/>
    <w:lvlOverride w:ilvl="0">
      <w:startOverride w:val="1"/>
    </w:lvlOverride>
  </w:num>
  <w:num w:numId="37">
    <w:abstractNumId w:val="9"/>
    <w:lvlOverride w:ilvl="0">
      <w:startOverride w:val="1"/>
    </w:lvlOverride>
  </w:num>
  <w:num w:numId="3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C1A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83510F"/>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83510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4D475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60" w:line="280" w:lineRule="auto"/>
      <w:ind w:left="720" w:hanging="360"/>
      <w:contextualSpacing/>
    </w:pPr>
    <w:rPr>
      <w:rFonts w:ascii="Calibri" w:hAnsi="Calibri"/>
      <w:color w:val="1C1A22"/>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160" w:line="280" w:lineRule="auto"/>
      <w:ind w:left="720" w:hanging="360"/>
      <w:contextualSpacing/>
    </w:pPr>
    <w:rPr>
      <w:rFonts w:ascii="Calibri" w:hAnsi="Calibri"/>
      <w:color w:val="1C1A22"/>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
    <w:name w:val="Equation"/>
    <w:basedOn w:val="Normal"/>
    <w:pPr>
      <w:keepLines/>
      <w:spacing w:before="100" w:after="160" w:line="276" w:lineRule="auto"/>
      <w:ind w:left="317" w:right="259"/>
    </w:pPr>
    <w:rPr>
      <w:rFonts w:ascii="Cambria Math" w:hAnsi="Cambria Math"/>
      <w:color w:val="1C1A22"/>
      <w:sz w:val="21"/>
    </w:rPr>
  </w:style>
  <w:style w:type="paragraph" w:customStyle="1" w:styleId="CodeBlock">
    <w:name w:val="Code Block"/>
    <w:basedOn w:val="Normal"/>
    <w:pPr>
      <w:keepLines/>
      <w:spacing w:before="100" w:after="160" w:line="240" w:lineRule="auto"/>
      <w:ind w:left="317" w:right="259"/>
    </w:pPr>
    <w:rPr>
      <w:rFonts w:ascii="Consolas" w:hAnsi="Consolas"/>
      <w:color w:val="1C1A22"/>
      <w:sz w:val="18"/>
    </w:rPr>
  </w:style>
  <w:style w:type="paragraph" w:customStyle="1" w:styleId="AbstractBody">
    <w:name w:val="Abstract Body"/>
    <w:basedOn w:val="Normal"/>
    <w:pPr>
      <w:spacing w:after="180" w:line="288" w:lineRule="auto"/>
    </w:pPr>
    <w:rPr>
      <w:rFonts w:ascii="Calibri" w:hAnsi="Calibri"/>
      <w:color w:val="1C1A2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w3.org/TR/webaudio-1.1/" TargetMode="External"/><Relationship Id="rId13" Type="http://schemas.openxmlformats.org/officeDocument/2006/relationships/hyperlink" Target="https://www.itu.int/rec/R-REC-M.1677-1-200910-I/" TargetMode="External"/><Relationship Id="rId14" Type="http://schemas.openxmlformats.org/officeDocument/2006/relationships/hyperlink" Target="https://tc39.es/ecma262/multipage/numbers-and-dates.html#sec-math.ran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EventField Web: A Browser-Native System for Mapping Language into Stochastic Musical Fields</dc:title>
  <dc:subject>Technical white paper for EventField Web version 0.3</dc:subject>
  <dc:creator>James Richmond</dc:creator>
  <cp:keywords>EventField Web, generative music, Web Audio API, Morse code, stochastic synthesis</cp:keywords>
  <dc:description>Prepared by EventFieldAudio</dc:description>
  <cp:lastModifiedBy/>
  <cp:revision>1</cp:revision>
  <dcterms:created xsi:type="dcterms:W3CDTF">2013-12-23T23:15:00Z</dcterms:created>
  <dcterms:modified xsi:type="dcterms:W3CDTF">2013-12-23T23:15:00Z</dcterms:modified>
  <cp:category/>
</cp:coreProperties>
</file>