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300"/>
      </w:pPr>
    </w:p>
    <w:p>
      <w:pPr>
        <w:spacing w:after="300"/>
      </w:pPr>
    </w:p>
    <w:p>
      <w:pPr>
        <w:spacing w:after="300"/>
      </w:pPr>
    </w:p>
    <w:p>
      <w:pPr>
        <w:spacing w:after="300"/>
      </w:pPr>
    </w:p>
    <w:p>
      <w:pPr>
        <w:spacing w:after="300"/>
        <w:jc w:val="center"/>
      </w:pPr>
      <w:r>
        <w:rPr>
          <w:rFonts w:ascii="Calibri" w:hAnsi="Calibri" w:eastAsia="Calibri"/>
          <w:b/>
          <w:color w:val="B46C00"/>
          <w:sz w:val="21"/>
        </w:rPr>
        <w:t>EVENTFIELDAUDIO</w:t>
      </w:r>
    </w:p>
    <w:p>
      <w:pPr>
        <w:spacing w:after="200"/>
        <w:jc w:val="center"/>
      </w:pPr>
      <w:r>
        <w:rPr>
          <w:rFonts w:ascii="Calibri" w:hAnsi="Calibri" w:eastAsia="Calibri"/>
          <w:b/>
          <w:color w:val="1C1A22"/>
          <w:sz w:val="54"/>
        </w:rPr>
        <w:t>Memory Decay</w:t>
      </w:r>
    </w:p>
    <w:p>
      <w:pPr>
        <w:spacing w:after="480"/>
        <w:jc w:val="center"/>
      </w:pPr>
      <w:r>
        <w:rPr>
          <w:rFonts w:ascii="Calibri" w:hAnsi="Calibri" w:eastAsia="Calibri"/>
          <w:color w:val="4D4756"/>
          <w:sz w:val="30"/>
        </w:rPr>
        <w:t>A Generational Model of Loop Degradation</w:t>
      </w:r>
      <w:r>
        <w:br/>
      </w:r>
      <w:r>
        <w:rPr>
          <w:rFonts w:ascii="Calibri" w:hAnsi="Calibri" w:eastAsia="Calibri"/>
          <w:color w:val="4D4756"/>
          <w:sz w:val="30"/>
        </w:rPr>
        <w:t>for the Web Audio API</w:t>
      </w:r>
    </w:p>
    <w:p>
      <w:pPr>
        <w:spacing w:after="760"/>
        <w:ind w:left="2376" w:right="2376"/>
        <w:jc w:val="center"/>
        <w:pBdr>
          <w:bottom w:val="single" w:sz="16" w:space="5" w:color="B57519"/>
        </w:pBdr>
      </w:pPr>
    </w:p>
    <w:p>
      <w:pPr>
        <w:spacing w:after="100"/>
        <w:jc w:val="center"/>
      </w:pPr>
      <w:r>
        <w:rPr>
          <w:rFonts w:ascii="Calibri" w:hAnsi="Calibri" w:eastAsia="Calibri"/>
          <w:b/>
          <w:color w:val="686370"/>
          <w:sz w:val="21"/>
        </w:rPr>
        <w:t>TECHNICAL WHITE PAPER</w:t>
      </w:r>
    </w:p>
    <w:p>
      <w:pPr>
        <w:spacing w:after="80"/>
        <w:jc w:val="center"/>
      </w:pPr>
      <w:r>
        <w:rPr>
          <w:rFonts w:ascii="Calibri" w:hAnsi="Calibri" w:eastAsia="Calibri"/>
          <w:color w:val="1C1A22"/>
          <w:sz w:val="22"/>
        </w:rPr>
        <w:t>Version 0.1.0-beta.1 · July 2026</w:t>
      </w:r>
    </w:p>
    <w:p>
      <w:pPr>
        <w:jc w:val="center"/>
      </w:pPr>
      <w:r>
        <w:rPr>
          <w:rFonts w:ascii="Calibri" w:hAnsi="Calibri" w:eastAsia="Calibri"/>
          <w:b/>
          <w:color w:val="1C1A22"/>
          <w:sz w:val="22"/>
        </w:rPr>
        <w:t>James Richmond</w:t>
      </w:r>
    </w:p>
    <w:p>
      <w:pPr>
        <w:spacing w:before="0" w:after="0"/>
      </w:pPr>
      <w:r>
        <w:br w:type="page"/>
      </w:r>
    </w:p>
    <w:p>
      <w:pPr>
        <w:pStyle w:val="Heading1"/>
      </w:pPr>
      <w:r>
        <w:rPr>
          <w:rFonts w:ascii="Calibri" w:hAnsi="Calibri" w:eastAsia="Calibri"/>
          <w:b/>
          <w:color w:val="83510F"/>
          <w:sz w:val="32"/>
        </w:rPr>
        <w:t>Abstract</w:t>
      </w:r>
    </w:p>
    <w:p>
      <w:pPr>
        <w:pStyle w:val="AbstractBody"/>
        <w:keepNext w:val="0"/>
      </w:pPr>
      <w:r>
        <w:rPr>
          <w:rFonts w:ascii="Calibri" w:hAnsi="Calibri" w:eastAsia="Calibri"/>
          <w:color w:val="1C1A22"/>
          <w:sz w:val="22"/>
        </w:rPr>
        <w:t>Memory Decay is a browser-resident instrument that repeatedly reproduces an audio loop through a stochastic process which degrades it. The system’s defining property is transmission: each generation is derived by applying mutation operators to the immediately preceding, already-degraded generation, never to the source recording. Error is therefore inherited rather than resampled, and the resulting sequence is a Markov chain over a structured state space rather than a series of independent perturbations of a fixed original.</w:t>
      </w:r>
    </w:p>
    <w:p>
      <w:pPr>
        <w:pStyle w:val="AbstractBody"/>
        <w:keepNext w:val="0"/>
      </w:pPr>
      <w:r>
        <w:rPr>
          <w:rFonts w:ascii="Calibri" w:hAnsi="Calibri" w:eastAsia="Calibri"/>
          <w:color w:val="1C1A22"/>
          <w:sz w:val="22"/>
        </w:rPr>
        <w:t>This document specifies the representation, the seven mutation operators and their coefficients, the medium-degradation model, the scheduling and synthesis path, and the lineage semantics that allow any generation to be re-auditioned, held, forked or rendered. Analytic predictions for three operators are derived and checked against Monte Carlo measurement over 240 independent lineages: the presence operator is shown to be a two-state Markov chain with an equilibrium survival fraction of 30.9% that is independent of the configured rate, the pitch operator is confirmed to be a biased Gaussian random walk matching its closed form to within 0.5%, and the harmonic operator is shown to raise the proportion of surviving fragments lying within ten cents of a just-interval lattice from a chance level of 6.3% to 39.3%.</w:t>
      </w:r>
    </w:p>
    <w:p>
      <w:pPr>
        <w:pStyle w:val="AbstractBody"/>
        <w:keepNext w:val="0"/>
      </w:pPr>
      <w:r>
        <w:rPr>
          <w:rFonts w:ascii="Calibri" w:hAnsi="Calibri" w:eastAsia="Calibri"/>
          <w:color w:val="1C1A22"/>
          <w:sz w:val="22"/>
        </w:rPr>
        <w:t>The implementation is a single self-contained HTML document using the Web Audio API, with no build step, no server component and no network dependency after load. All audio decoding and processing is local to the client.</w:t>
      </w:r>
    </w:p>
    <w:p>
      <w:r>
        <w:br w:type="page"/>
      </w:r>
    </w:p>
    <w:p>
      <w:pPr>
        <w:pStyle w:val="Heading1"/>
      </w:pPr>
      <w:r>
        <w:rPr>
          <w:rFonts w:ascii="Calibri" w:hAnsi="Calibri" w:eastAsia="Calibri"/>
          <w:b/>
          <w:color w:val="83510F"/>
          <w:sz w:val="32"/>
        </w:rPr>
        <w:t>Contents</w:t>
      </w:r>
    </w:p>
    <w:p>
      <w:pPr>
        <w:tabs>
          <w:tab w:pos="9360" w:val="right" w:leader="dot"/>
        </w:tabs>
        <w:spacing w:before="0" w:after="22" w:line="240" w:lineRule="auto"/>
      </w:pPr>
      <w:r>
        <w:rPr>
          <w:rFonts w:ascii="Calibri" w:hAnsi="Calibri" w:eastAsia="Calibri"/>
          <w:color w:val="1C1A22"/>
          <w:sz w:val="18"/>
        </w:rPr>
        <w:t>Abstract</w:t>
      </w:r>
      <w:r>
        <w:rPr>
          <w:rFonts w:ascii="Calibri" w:hAnsi="Calibri" w:eastAsia="Calibri"/>
          <w:b/>
          <w:color w:val="1C1A22"/>
          <w:sz w:val="18"/>
        </w:rPr>
        <w:tab/>
        <w:t>2</w:t>
      </w:r>
    </w:p>
    <w:p>
      <w:pPr>
        <w:tabs>
          <w:tab w:pos="9360" w:val="right" w:leader="dot"/>
        </w:tabs>
        <w:spacing w:before="0" w:after="22" w:line="240" w:lineRule="auto"/>
      </w:pPr>
      <w:r>
        <w:rPr>
          <w:rFonts w:ascii="Calibri" w:hAnsi="Calibri" w:eastAsia="Calibri"/>
          <w:color w:val="1C1A22"/>
          <w:sz w:val="18"/>
        </w:rPr>
        <w:t>1. Introduction</w:t>
      </w:r>
      <w:r>
        <w:rPr>
          <w:rFonts w:ascii="Calibri" w:hAnsi="Calibri" w:eastAsia="Calibri"/>
          <w:b/>
          <w:color w:val="1C1A22"/>
          <w:sz w:val="18"/>
        </w:rPr>
        <w:tab/>
        <w:t>4</w:t>
      </w:r>
    </w:p>
    <w:p>
      <w:pPr>
        <w:tabs>
          <w:tab w:pos="9360" w:val="right" w:leader="dot"/>
        </w:tabs>
        <w:spacing w:before="0" w:after="22" w:line="240" w:lineRule="auto"/>
        <w:ind w:left="288"/>
      </w:pPr>
      <w:r>
        <w:rPr>
          <w:rFonts w:ascii="Calibri" w:hAnsi="Calibri" w:eastAsia="Calibri"/>
          <w:color w:val="1C1A22"/>
          <w:sz w:val="18"/>
        </w:rPr>
        <w:t>1.1 Problem statement</w:t>
      </w:r>
      <w:r>
        <w:rPr>
          <w:rFonts w:ascii="Calibri" w:hAnsi="Calibri" w:eastAsia="Calibri"/>
          <w:b/>
          <w:color w:val="1C1A22"/>
          <w:sz w:val="18"/>
        </w:rPr>
        <w:tab/>
        <w:t>4</w:t>
      </w:r>
    </w:p>
    <w:p>
      <w:pPr>
        <w:tabs>
          <w:tab w:pos="9360" w:val="right" w:leader="dot"/>
        </w:tabs>
        <w:spacing w:before="0" w:after="22" w:line="240" w:lineRule="auto"/>
        <w:ind w:left="288"/>
      </w:pPr>
      <w:r>
        <w:rPr>
          <w:rFonts w:ascii="Calibri" w:hAnsi="Calibri" w:eastAsia="Calibri"/>
          <w:color w:val="1C1A22"/>
          <w:sz w:val="18"/>
        </w:rPr>
        <w:t>1.2 Antecedents</w:t>
      </w:r>
      <w:r>
        <w:rPr>
          <w:rFonts w:ascii="Calibri" w:hAnsi="Calibri" w:eastAsia="Calibri"/>
          <w:b/>
          <w:color w:val="1C1A22"/>
          <w:sz w:val="18"/>
        </w:rPr>
        <w:tab/>
        <w:t>4</w:t>
      </w:r>
    </w:p>
    <w:p>
      <w:pPr>
        <w:tabs>
          <w:tab w:pos="9360" w:val="right" w:leader="dot"/>
        </w:tabs>
        <w:spacing w:before="0" w:after="22" w:line="240" w:lineRule="auto"/>
      </w:pPr>
      <w:r>
        <w:rPr>
          <w:rFonts w:ascii="Calibri" w:hAnsi="Calibri" w:eastAsia="Calibri"/>
          <w:color w:val="1C1A22"/>
          <w:sz w:val="18"/>
        </w:rPr>
        <w:t>2. System overview</w:t>
      </w:r>
      <w:r>
        <w:rPr>
          <w:rFonts w:ascii="Calibri" w:hAnsi="Calibri" w:eastAsia="Calibri"/>
          <w:b/>
          <w:color w:val="1C1A22"/>
          <w:sz w:val="18"/>
        </w:rPr>
        <w:tab/>
        <w:t>5</w:t>
      </w:r>
    </w:p>
    <w:p>
      <w:pPr>
        <w:tabs>
          <w:tab w:pos="9360" w:val="right" w:leader="dot"/>
        </w:tabs>
        <w:spacing w:before="0" w:after="22" w:line="240" w:lineRule="auto"/>
      </w:pPr>
      <w:r>
        <w:rPr>
          <w:rFonts w:ascii="Calibri" w:hAnsi="Calibri" w:eastAsia="Calibri"/>
          <w:color w:val="1C1A22"/>
          <w:sz w:val="18"/>
        </w:rPr>
        <w:t>3. Representation</w:t>
      </w:r>
      <w:r>
        <w:rPr>
          <w:rFonts w:ascii="Calibri" w:hAnsi="Calibri" w:eastAsia="Calibri"/>
          <w:b/>
          <w:color w:val="1C1A22"/>
          <w:sz w:val="18"/>
        </w:rPr>
        <w:tab/>
        <w:t>5</w:t>
      </w:r>
    </w:p>
    <w:p>
      <w:pPr>
        <w:tabs>
          <w:tab w:pos="9360" w:val="right" w:leader="dot"/>
        </w:tabs>
        <w:spacing w:before="0" w:after="22" w:line="240" w:lineRule="auto"/>
        <w:ind w:left="288"/>
      </w:pPr>
      <w:r>
        <w:rPr>
          <w:rFonts w:ascii="Calibri" w:hAnsi="Calibri" w:eastAsia="Calibri"/>
          <w:color w:val="1C1A22"/>
          <w:sz w:val="18"/>
        </w:rPr>
        <w:t>3.1 Fragments</w:t>
      </w:r>
      <w:r>
        <w:rPr>
          <w:rFonts w:ascii="Calibri" w:hAnsi="Calibri" w:eastAsia="Calibri"/>
          <w:b/>
          <w:color w:val="1C1A22"/>
          <w:sz w:val="18"/>
        </w:rPr>
        <w:tab/>
        <w:t>5</w:t>
      </w:r>
    </w:p>
    <w:p>
      <w:pPr>
        <w:tabs>
          <w:tab w:pos="9360" w:val="right" w:leader="dot"/>
        </w:tabs>
        <w:spacing w:before="0" w:after="22" w:line="240" w:lineRule="auto"/>
        <w:ind w:left="288"/>
      </w:pPr>
      <w:r>
        <w:rPr>
          <w:rFonts w:ascii="Calibri" w:hAnsi="Calibri" w:eastAsia="Calibri"/>
          <w:color w:val="1C1A22"/>
          <w:sz w:val="18"/>
        </w:rPr>
        <w:t>3.2 Generations</w:t>
      </w:r>
      <w:r>
        <w:rPr>
          <w:rFonts w:ascii="Calibri" w:hAnsi="Calibri" w:eastAsia="Calibri"/>
          <w:b/>
          <w:color w:val="1C1A22"/>
          <w:sz w:val="18"/>
        </w:rPr>
        <w:tab/>
        <w:t>6</w:t>
      </w:r>
    </w:p>
    <w:p>
      <w:pPr>
        <w:tabs>
          <w:tab w:pos="9360" w:val="right" w:leader="dot"/>
        </w:tabs>
        <w:spacing w:before="0" w:after="22" w:line="240" w:lineRule="auto"/>
        <w:ind w:left="288"/>
      </w:pPr>
      <w:r>
        <w:rPr>
          <w:rFonts w:ascii="Calibri" w:hAnsi="Calibri" w:eastAsia="Calibri"/>
          <w:color w:val="1C1A22"/>
          <w:sz w:val="18"/>
        </w:rPr>
        <w:t>3.3 Initialisation</w:t>
      </w:r>
      <w:r>
        <w:rPr>
          <w:rFonts w:ascii="Calibri" w:hAnsi="Calibri" w:eastAsia="Calibri"/>
          <w:b/>
          <w:color w:val="1C1A22"/>
          <w:sz w:val="18"/>
        </w:rPr>
        <w:tab/>
        <w:t>7</w:t>
      </w:r>
    </w:p>
    <w:p>
      <w:pPr>
        <w:tabs>
          <w:tab w:pos="9360" w:val="right" w:leader="dot"/>
        </w:tabs>
        <w:spacing w:before="0" w:after="22" w:line="240" w:lineRule="auto"/>
      </w:pPr>
      <w:r>
        <w:rPr>
          <w:rFonts w:ascii="Calibri" w:hAnsi="Calibri" w:eastAsia="Calibri"/>
          <w:color w:val="1C1A22"/>
          <w:sz w:val="18"/>
        </w:rPr>
        <w:t>4. Mutation operators</w:t>
      </w:r>
      <w:r>
        <w:rPr>
          <w:rFonts w:ascii="Calibri" w:hAnsi="Calibri" w:eastAsia="Calibri"/>
          <w:b/>
          <w:color w:val="1C1A22"/>
          <w:sz w:val="18"/>
        </w:rPr>
        <w:tab/>
        <w:t>7</w:t>
      </w:r>
    </w:p>
    <w:p>
      <w:pPr>
        <w:tabs>
          <w:tab w:pos="9360" w:val="right" w:leader="dot"/>
        </w:tabs>
        <w:spacing w:before="0" w:after="22" w:line="240" w:lineRule="auto"/>
        <w:ind w:left="288"/>
      </w:pPr>
      <w:r>
        <w:rPr>
          <w:rFonts w:ascii="Calibri" w:hAnsi="Calibri" w:eastAsia="Calibri"/>
          <w:color w:val="1C1A22"/>
          <w:sz w:val="18"/>
        </w:rPr>
        <w:t>4.1 Presence</w:t>
      </w:r>
      <w:r>
        <w:rPr>
          <w:rFonts w:ascii="Calibri" w:hAnsi="Calibri" w:eastAsia="Calibri"/>
          <w:b/>
          <w:color w:val="1C1A22"/>
          <w:sz w:val="18"/>
        </w:rPr>
        <w:tab/>
        <w:t>7</w:t>
      </w:r>
    </w:p>
    <w:p>
      <w:pPr>
        <w:tabs>
          <w:tab w:pos="9360" w:val="right" w:leader="dot"/>
        </w:tabs>
        <w:spacing w:before="0" w:after="22" w:line="240" w:lineRule="auto"/>
        <w:ind w:left="288"/>
      </w:pPr>
      <w:r>
        <w:rPr>
          <w:rFonts w:ascii="Calibri" w:hAnsi="Calibri" w:eastAsia="Calibri"/>
          <w:color w:val="1C1A22"/>
          <w:sz w:val="18"/>
        </w:rPr>
        <w:t>4.2 Timing</w:t>
      </w:r>
      <w:r>
        <w:rPr>
          <w:rFonts w:ascii="Calibri" w:hAnsi="Calibri" w:eastAsia="Calibri"/>
          <w:b/>
          <w:color w:val="1C1A22"/>
          <w:sz w:val="18"/>
        </w:rPr>
        <w:tab/>
        <w:t>7</w:t>
      </w:r>
    </w:p>
    <w:p>
      <w:pPr>
        <w:tabs>
          <w:tab w:pos="9360" w:val="right" w:leader="dot"/>
        </w:tabs>
        <w:spacing w:before="0" w:after="22" w:line="240" w:lineRule="auto"/>
        <w:ind w:left="288"/>
      </w:pPr>
      <w:r>
        <w:rPr>
          <w:rFonts w:ascii="Calibri" w:hAnsi="Calibri" w:eastAsia="Calibri"/>
          <w:color w:val="1C1A22"/>
          <w:sz w:val="18"/>
        </w:rPr>
        <w:t>4.3 Velocity</w:t>
      </w:r>
      <w:r>
        <w:rPr>
          <w:rFonts w:ascii="Calibri" w:hAnsi="Calibri" w:eastAsia="Calibri"/>
          <w:b/>
          <w:color w:val="1C1A22"/>
          <w:sz w:val="18"/>
        </w:rPr>
        <w:tab/>
        <w:t>8</w:t>
      </w:r>
    </w:p>
    <w:p>
      <w:pPr>
        <w:tabs>
          <w:tab w:pos="9360" w:val="right" w:leader="dot"/>
        </w:tabs>
        <w:spacing w:before="0" w:after="22" w:line="240" w:lineRule="auto"/>
        <w:ind w:left="288"/>
      </w:pPr>
      <w:r>
        <w:rPr>
          <w:rFonts w:ascii="Calibri" w:hAnsi="Calibri" w:eastAsia="Calibri"/>
          <w:color w:val="1C1A22"/>
          <w:sz w:val="18"/>
        </w:rPr>
        <w:t>4.4 Pitch</w:t>
      </w:r>
      <w:r>
        <w:rPr>
          <w:rFonts w:ascii="Calibri" w:hAnsi="Calibri" w:eastAsia="Calibri"/>
          <w:b/>
          <w:color w:val="1C1A22"/>
          <w:sz w:val="18"/>
        </w:rPr>
        <w:tab/>
        <w:t>8</w:t>
      </w:r>
    </w:p>
    <w:p>
      <w:pPr>
        <w:tabs>
          <w:tab w:pos="9360" w:val="right" w:leader="dot"/>
        </w:tabs>
        <w:spacing w:before="0" w:after="22" w:line="240" w:lineRule="auto"/>
        <w:ind w:left="288"/>
      </w:pPr>
      <w:r>
        <w:rPr>
          <w:rFonts w:ascii="Calibri" w:hAnsi="Calibri" w:eastAsia="Calibri"/>
          <w:color w:val="1C1A22"/>
          <w:sz w:val="18"/>
        </w:rPr>
        <w:t>4.5 Duration</w:t>
      </w:r>
      <w:r>
        <w:rPr>
          <w:rFonts w:ascii="Calibri" w:hAnsi="Calibri" w:eastAsia="Calibri"/>
          <w:b/>
          <w:color w:val="1C1A22"/>
          <w:sz w:val="18"/>
        </w:rPr>
        <w:tab/>
        <w:t>8</w:t>
      </w:r>
    </w:p>
    <w:p>
      <w:pPr>
        <w:tabs>
          <w:tab w:pos="9360" w:val="right" w:leader="dot"/>
        </w:tabs>
        <w:spacing w:before="0" w:after="22" w:line="240" w:lineRule="auto"/>
        <w:ind w:left="288"/>
      </w:pPr>
      <w:r>
        <w:rPr>
          <w:rFonts w:ascii="Calibri" w:hAnsi="Calibri" w:eastAsia="Calibri"/>
          <w:color w:val="1C1A22"/>
          <w:sz w:val="18"/>
        </w:rPr>
        <w:t>4.6 Harmonic relationship</w:t>
      </w:r>
      <w:r>
        <w:rPr>
          <w:rFonts w:ascii="Calibri" w:hAnsi="Calibri" w:eastAsia="Calibri"/>
          <w:b/>
          <w:color w:val="1C1A22"/>
          <w:sz w:val="18"/>
        </w:rPr>
        <w:tab/>
        <w:t>9</w:t>
      </w:r>
    </w:p>
    <w:p>
      <w:pPr>
        <w:tabs>
          <w:tab w:pos="9360" w:val="right" w:leader="dot"/>
        </w:tabs>
        <w:spacing w:before="0" w:after="22" w:line="240" w:lineRule="auto"/>
        <w:ind w:left="288"/>
      </w:pPr>
      <w:r>
        <w:rPr>
          <w:rFonts w:ascii="Calibri" w:hAnsi="Calibri" w:eastAsia="Calibri"/>
          <w:color w:val="1C1A22"/>
          <w:sz w:val="18"/>
        </w:rPr>
        <w:t>4.7 Azimuth</w:t>
      </w:r>
      <w:r>
        <w:rPr>
          <w:rFonts w:ascii="Calibri" w:hAnsi="Calibri" w:eastAsia="Calibri"/>
          <w:b/>
          <w:color w:val="1C1A22"/>
          <w:sz w:val="18"/>
        </w:rPr>
        <w:tab/>
        <w:t>9</w:t>
      </w:r>
    </w:p>
    <w:p>
      <w:pPr>
        <w:tabs>
          <w:tab w:pos="9360" w:val="right" w:leader="dot"/>
        </w:tabs>
        <w:spacing w:before="0" w:after="22" w:line="240" w:lineRule="auto"/>
        <w:ind w:left="288"/>
      </w:pPr>
      <w:r>
        <w:rPr>
          <w:rFonts w:ascii="Calibri" w:hAnsi="Calibri" w:eastAsia="Calibri"/>
          <w:color w:val="1C1A22"/>
          <w:sz w:val="18"/>
        </w:rPr>
        <w:t>4.8 Invariants</w:t>
      </w:r>
      <w:r>
        <w:rPr>
          <w:rFonts w:ascii="Calibri" w:hAnsi="Calibri" w:eastAsia="Calibri"/>
          <w:b/>
          <w:color w:val="1C1A22"/>
          <w:sz w:val="18"/>
        </w:rPr>
        <w:tab/>
        <w:t>9</w:t>
      </w:r>
    </w:p>
    <w:p>
      <w:pPr>
        <w:tabs>
          <w:tab w:pos="9360" w:val="right" w:leader="dot"/>
        </w:tabs>
        <w:spacing w:before="0" w:after="22" w:line="240" w:lineRule="auto"/>
      </w:pPr>
      <w:r>
        <w:rPr>
          <w:rFonts w:ascii="Calibri" w:hAnsi="Calibri" w:eastAsia="Calibri"/>
          <w:color w:val="1C1A22"/>
          <w:sz w:val="18"/>
        </w:rPr>
        <w:t>5. Medium model</w:t>
      </w:r>
      <w:r>
        <w:rPr>
          <w:rFonts w:ascii="Calibri" w:hAnsi="Calibri" w:eastAsia="Calibri"/>
          <w:b/>
          <w:color w:val="1C1A22"/>
          <w:sz w:val="18"/>
        </w:rPr>
        <w:tab/>
        <w:t>10</w:t>
      </w:r>
    </w:p>
    <w:p>
      <w:pPr>
        <w:tabs>
          <w:tab w:pos="9360" w:val="right" w:leader="dot"/>
        </w:tabs>
        <w:spacing w:before="0" w:after="22" w:line="240" w:lineRule="auto"/>
      </w:pPr>
      <w:r>
        <w:rPr>
          <w:rFonts w:ascii="Calibri" w:hAnsi="Calibri" w:eastAsia="Calibri"/>
          <w:color w:val="1C1A22"/>
          <w:sz w:val="18"/>
        </w:rPr>
        <w:t>6. Scheduling and synthesis</w:t>
      </w:r>
      <w:r>
        <w:rPr>
          <w:rFonts w:ascii="Calibri" w:hAnsi="Calibri" w:eastAsia="Calibri"/>
          <w:b/>
          <w:color w:val="1C1A22"/>
          <w:sz w:val="18"/>
        </w:rPr>
        <w:tab/>
        <w:t>11</w:t>
      </w:r>
    </w:p>
    <w:p>
      <w:pPr>
        <w:tabs>
          <w:tab w:pos="9360" w:val="right" w:leader="dot"/>
        </w:tabs>
        <w:spacing w:before="0" w:after="22" w:line="240" w:lineRule="auto"/>
        <w:ind w:left="288"/>
      </w:pPr>
      <w:r>
        <w:rPr>
          <w:rFonts w:ascii="Calibri" w:hAnsi="Calibri" w:eastAsia="Calibri"/>
          <w:color w:val="1C1A22"/>
          <w:sz w:val="18"/>
        </w:rPr>
        <w:t>6.1 Fragment realisation</w:t>
      </w:r>
      <w:r>
        <w:rPr>
          <w:rFonts w:ascii="Calibri" w:hAnsi="Calibri" w:eastAsia="Calibri"/>
          <w:b/>
          <w:color w:val="1C1A22"/>
          <w:sz w:val="18"/>
        </w:rPr>
        <w:tab/>
        <w:t>11</w:t>
      </w:r>
    </w:p>
    <w:p>
      <w:pPr>
        <w:tabs>
          <w:tab w:pos="9360" w:val="right" w:leader="dot"/>
        </w:tabs>
        <w:spacing w:before="0" w:after="22" w:line="240" w:lineRule="auto"/>
        <w:ind w:left="288"/>
      </w:pPr>
      <w:r>
        <w:rPr>
          <w:rFonts w:ascii="Calibri" w:hAnsi="Calibri" w:eastAsia="Calibri"/>
          <w:color w:val="1C1A22"/>
          <w:sz w:val="18"/>
        </w:rPr>
        <w:t>6.2 Wow and flutter</w:t>
      </w:r>
      <w:r>
        <w:rPr>
          <w:rFonts w:ascii="Calibri" w:hAnsi="Calibri" w:eastAsia="Calibri"/>
          <w:b/>
          <w:color w:val="1C1A22"/>
          <w:sz w:val="18"/>
        </w:rPr>
        <w:tab/>
        <w:t>11</w:t>
      </w:r>
    </w:p>
    <w:p>
      <w:pPr>
        <w:tabs>
          <w:tab w:pos="9360" w:val="right" w:leader="dot"/>
        </w:tabs>
        <w:spacing w:before="0" w:after="22" w:line="240" w:lineRule="auto"/>
        <w:ind w:left="288"/>
      </w:pPr>
      <w:r>
        <w:rPr>
          <w:rFonts w:ascii="Calibri" w:hAnsi="Calibri" w:eastAsia="Calibri"/>
          <w:color w:val="1C1A22"/>
          <w:sz w:val="18"/>
        </w:rPr>
        <w:t>6.3 Dropout</w:t>
      </w:r>
      <w:r>
        <w:rPr>
          <w:rFonts w:ascii="Calibri" w:hAnsi="Calibri" w:eastAsia="Calibri"/>
          <w:b/>
          <w:color w:val="1C1A22"/>
          <w:sz w:val="18"/>
        </w:rPr>
        <w:tab/>
        <w:t>11</w:t>
      </w:r>
    </w:p>
    <w:p>
      <w:pPr>
        <w:tabs>
          <w:tab w:pos="9360" w:val="right" w:leader="dot"/>
        </w:tabs>
        <w:spacing w:before="0" w:after="22" w:line="240" w:lineRule="auto"/>
        <w:ind w:left="288"/>
      </w:pPr>
      <w:r>
        <w:rPr>
          <w:rFonts w:ascii="Calibri" w:hAnsi="Calibri" w:eastAsia="Calibri"/>
          <w:color w:val="1C1A22"/>
          <w:sz w:val="18"/>
        </w:rPr>
        <w:t>6.4 Transport</w:t>
      </w:r>
      <w:r>
        <w:rPr>
          <w:rFonts w:ascii="Calibri" w:hAnsi="Calibri" w:eastAsia="Calibri"/>
          <w:b/>
          <w:color w:val="1C1A22"/>
          <w:sz w:val="18"/>
        </w:rPr>
        <w:tab/>
        <w:t>11</w:t>
      </w:r>
    </w:p>
    <w:p>
      <w:pPr>
        <w:tabs>
          <w:tab w:pos="9360" w:val="right" w:leader="dot"/>
        </w:tabs>
        <w:spacing w:before="0" w:after="22" w:line="240" w:lineRule="auto"/>
      </w:pPr>
      <w:r>
        <w:rPr>
          <w:rFonts w:ascii="Calibri" w:hAnsi="Calibri" w:eastAsia="Calibri"/>
          <w:color w:val="1C1A22"/>
          <w:sz w:val="18"/>
        </w:rPr>
        <w:t>7. Lineage semantics</w:t>
      </w:r>
      <w:r>
        <w:rPr>
          <w:rFonts w:ascii="Calibri" w:hAnsi="Calibri" w:eastAsia="Calibri"/>
          <w:b/>
          <w:color w:val="1C1A22"/>
          <w:sz w:val="18"/>
        </w:rPr>
        <w:tab/>
        <w:t>12</w:t>
      </w:r>
    </w:p>
    <w:p>
      <w:pPr>
        <w:tabs>
          <w:tab w:pos="9360" w:val="right" w:leader="dot"/>
        </w:tabs>
        <w:spacing w:before="0" w:after="22" w:line="240" w:lineRule="auto"/>
      </w:pPr>
      <w:r>
        <w:rPr>
          <w:rFonts w:ascii="Calibri" w:hAnsi="Calibri" w:eastAsia="Calibri"/>
          <w:color w:val="1C1A22"/>
          <w:sz w:val="18"/>
        </w:rPr>
        <w:t>8. Offline rendering</w:t>
      </w:r>
      <w:r>
        <w:rPr>
          <w:rFonts w:ascii="Calibri" w:hAnsi="Calibri" w:eastAsia="Calibri"/>
          <w:b/>
          <w:color w:val="1C1A22"/>
          <w:sz w:val="18"/>
        </w:rPr>
        <w:tab/>
        <w:t>13</w:t>
      </w:r>
    </w:p>
    <w:p>
      <w:pPr>
        <w:tabs>
          <w:tab w:pos="9360" w:val="right" w:leader="dot"/>
        </w:tabs>
        <w:spacing w:before="0" w:after="22" w:line="240" w:lineRule="auto"/>
      </w:pPr>
      <w:r>
        <w:rPr>
          <w:rFonts w:ascii="Calibri" w:hAnsi="Calibri" w:eastAsia="Calibri"/>
          <w:color w:val="1C1A22"/>
          <w:sz w:val="18"/>
        </w:rPr>
        <w:t>9. Empirical behaviour</w:t>
      </w:r>
      <w:r>
        <w:rPr>
          <w:rFonts w:ascii="Calibri" w:hAnsi="Calibri" w:eastAsia="Calibri"/>
          <w:b/>
          <w:color w:val="1C1A22"/>
          <w:sz w:val="18"/>
        </w:rPr>
        <w:tab/>
        <w:t>13</w:t>
      </w:r>
    </w:p>
    <w:p>
      <w:pPr>
        <w:tabs>
          <w:tab w:pos="9360" w:val="right" w:leader="dot"/>
        </w:tabs>
        <w:spacing w:before="0" w:after="22" w:line="240" w:lineRule="auto"/>
        <w:ind w:left="288"/>
      </w:pPr>
      <w:r>
        <w:rPr>
          <w:rFonts w:ascii="Calibri" w:hAnsi="Calibri" w:eastAsia="Calibri"/>
          <w:color w:val="1C1A22"/>
          <w:sz w:val="18"/>
        </w:rPr>
        <w:t>9.1 Method</w:t>
      </w:r>
      <w:r>
        <w:rPr>
          <w:rFonts w:ascii="Calibri" w:hAnsi="Calibri" w:eastAsia="Calibri"/>
          <w:b/>
          <w:color w:val="1C1A22"/>
          <w:sz w:val="18"/>
        </w:rPr>
        <w:tab/>
        <w:t>13</w:t>
      </w:r>
    </w:p>
    <w:p>
      <w:pPr>
        <w:tabs>
          <w:tab w:pos="9360" w:val="right" w:leader="dot"/>
        </w:tabs>
        <w:spacing w:before="0" w:after="22" w:line="240" w:lineRule="auto"/>
        <w:ind w:left="288"/>
      </w:pPr>
      <w:r>
        <w:rPr>
          <w:rFonts w:ascii="Calibri" w:hAnsi="Calibri" w:eastAsia="Calibri"/>
          <w:color w:val="1C1A22"/>
          <w:sz w:val="18"/>
        </w:rPr>
        <w:t>9.2 Fragment survival</w:t>
      </w:r>
      <w:r>
        <w:rPr>
          <w:rFonts w:ascii="Calibri" w:hAnsi="Calibri" w:eastAsia="Calibri"/>
          <w:b/>
          <w:color w:val="1C1A22"/>
          <w:sz w:val="18"/>
        </w:rPr>
        <w:tab/>
        <w:t>13</w:t>
      </w:r>
    </w:p>
    <w:p>
      <w:pPr>
        <w:tabs>
          <w:tab w:pos="9360" w:val="right" w:leader="dot"/>
        </w:tabs>
        <w:spacing w:before="0" w:after="22" w:line="240" w:lineRule="auto"/>
        <w:ind w:left="288"/>
      </w:pPr>
      <w:r>
        <w:rPr>
          <w:rFonts w:ascii="Calibri" w:hAnsi="Calibri" w:eastAsia="Calibri"/>
          <w:color w:val="1C1A22"/>
          <w:sz w:val="18"/>
        </w:rPr>
        <w:t>9.3 Pitch drift</w:t>
      </w:r>
      <w:r>
        <w:rPr>
          <w:rFonts w:ascii="Calibri" w:hAnsi="Calibri" w:eastAsia="Calibri"/>
          <w:b/>
          <w:color w:val="1C1A22"/>
          <w:sz w:val="18"/>
        </w:rPr>
        <w:tab/>
        <w:t>14</w:t>
      </w:r>
    </w:p>
    <w:p>
      <w:pPr>
        <w:tabs>
          <w:tab w:pos="9360" w:val="right" w:leader="dot"/>
        </w:tabs>
        <w:spacing w:before="0" w:after="22" w:line="240" w:lineRule="auto"/>
        <w:ind w:left="288"/>
      </w:pPr>
      <w:r>
        <w:rPr>
          <w:rFonts w:ascii="Calibri" w:hAnsi="Calibri" w:eastAsia="Calibri"/>
          <w:color w:val="1C1A22"/>
          <w:sz w:val="18"/>
        </w:rPr>
        <w:t>9.4 Harmonic gravitation</w:t>
      </w:r>
      <w:r>
        <w:rPr>
          <w:rFonts w:ascii="Calibri" w:hAnsi="Calibri" w:eastAsia="Calibri"/>
          <w:b/>
          <w:color w:val="1C1A22"/>
          <w:sz w:val="18"/>
        </w:rPr>
        <w:tab/>
        <w:t>14</w:t>
      </w:r>
    </w:p>
    <w:p>
      <w:pPr>
        <w:tabs>
          <w:tab w:pos="9360" w:val="right" w:leader="dot"/>
        </w:tabs>
        <w:spacing w:before="0" w:after="22" w:line="240" w:lineRule="auto"/>
        <w:ind w:left="288"/>
      </w:pPr>
      <w:r>
        <w:rPr>
          <w:rFonts w:ascii="Calibri" w:hAnsi="Calibri" w:eastAsia="Calibri"/>
          <w:color w:val="1C1A22"/>
          <w:sz w:val="18"/>
        </w:rPr>
        <w:t>9.5 Medium trajectories</w:t>
      </w:r>
      <w:r>
        <w:rPr>
          <w:rFonts w:ascii="Calibri" w:hAnsi="Calibri" w:eastAsia="Calibri"/>
          <w:b/>
          <w:color w:val="1C1A22"/>
          <w:sz w:val="18"/>
        </w:rPr>
        <w:tab/>
        <w:t>15</w:t>
      </w:r>
    </w:p>
    <w:p>
      <w:pPr>
        <w:tabs>
          <w:tab w:pos="9360" w:val="right" w:leader="dot"/>
        </w:tabs>
        <w:spacing w:before="0" w:after="22" w:line="240" w:lineRule="auto"/>
      </w:pPr>
      <w:r>
        <w:rPr>
          <w:rFonts w:ascii="Calibri" w:hAnsi="Calibri" w:eastAsia="Calibri"/>
          <w:color w:val="1C1A22"/>
          <w:sz w:val="18"/>
        </w:rPr>
        <w:t>10. Determinism and reproducibility</w:t>
      </w:r>
      <w:r>
        <w:rPr>
          <w:rFonts w:ascii="Calibri" w:hAnsi="Calibri" w:eastAsia="Calibri"/>
          <w:b/>
          <w:color w:val="1C1A22"/>
          <w:sz w:val="18"/>
        </w:rPr>
        <w:tab/>
        <w:t>15</w:t>
      </w:r>
    </w:p>
    <w:p>
      <w:pPr>
        <w:tabs>
          <w:tab w:pos="9360" w:val="right" w:leader="dot"/>
        </w:tabs>
        <w:spacing w:before="0" w:after="22" w:line="240" w:lineRule="auto"/>
      </w:pPr>
      <w:r>
        <w:rPr>
          <w:rFonts w:ascii="Calibri" w:hAnsi="Calibri" w:eastAsia="Calibri"/>
          <w:color w:val="1C1A22"/>
          <w:sz w:val="18"/>
        </w:rPr>
        <w:t>11. Complexity and performance</w:t>
      </w:r>
      <w:r>
        <w:rPr>
          <w:rFonts w:ascii="Calibri" w:hAnsi="Calibri" w:eastAsia="Calibri"/>
          <w:b/>
          <w:color w:val="1C1A22"/>
          <w:sz w:val="18"/>
        </w:rPr>
        <w:tab/>
        <w:t>16</w:t>
      </w:r>
    </w:p>
    <w:p>
      <w:pPr>
        <w:tabs>
          <w:tab w:pos="9360" w:val="right" w:leader="dot"/>
        </w:tabs>
        <w:spacing w:before="0" w:after="22" w:line="240" w:lineRule="auto"/>
      </w:pPr>
      <w:r>
        <w:rPr>
          <w:rFonts w:ascii="Calibri" w:hAnsi="Calibri" w:eastAsia="Calibri"/>
          <w:color w:val="1C1A22"/>
          <w:sz w:val="18"/>
        </w:rPr>
        <w:t>12. Limitations</w:t>
      </w:r>
      <w:r>
        <w:rPr>
          <w:rFonts w:ascii="Calibri" w:hAnsi="Calibri" w:eastAsia="Calibri"/>
          <w:b/>
          <w:color w:val="1C1A22"/>
          <w:sz w:val="18"/>
        </w:rPr>
        <w:tab/>
        <w:t>16</w:t>
      </w:r>
    </w:p>
    <w:p>
      <w:pPr>
        <w:tabs>
          <w:tab w:pos="9360" w:val="right" w:leader="dot"/>
        </w:tabs>
        <w:spacing w:before="0" w:after="22" w:line="240" w:lineRule="auto"/>
      </w:pPr>
      <w:r>
        <w:rPr>
          <w:rFonts w:ascii="Calibri" w:hAnsi="Calibri" w:eastAsia="Calibri"/>
          <w:color w:val="1C1A22"/>
          <w:sz w:val="18"/>
        </w:rPr>
        <w:t>13. Future work</w:t>
      </w:r>
      <w:r>
        <w:rPr>
          <w:rFonts w:ascii="Calibri" w:hAnsi="Calibri" w:eastAsia="Calibri"/>
          <w:b/>
          <w:color w:val="1C1A22"/>
          <w:sz w:val="18"/>
        </w:rPr>
        <w:tab/>
        <w:t>17</w:t>
      </w:r>
    </w:p>
    <w:p>
      <w:pPr>
        <w:tabs>
          <w:tab w:pos="9360" w:val="right" w:leader="dot"/>
        </w:tabs>
        <w:spacing w:before="0" w:after="22" w:line="240" w:lineRule="auto"/>
      </w:pPr>
      <w:r>
        <w:rPr>
          <w:rFonts w:ascii="Calibri" w:hAnsi="Calibri" w:eastAsia="Calibri"/>
          <w:color w:val="1C1A22"/>
          <w:sz w:val="18"/>
        </w:rPr>
        <w:t>Appendix A - Parameter reference</w:t>
      </w:r>
      <w:r>
        <w:rPr>
          <w:rFonts w:ascii="Calibri" w:hAnsi="Calibri" w:eastAsia="Calibri"/>
          <w:b/>
          <w:color w:val="1C1A22"/>
          <w:sz w:val="18"/>
        </w:rPr>
        <w:tab/>
        <w:t>17</w:t>
      </w:r>
    </w:p>
    <w:p>
      <w:pPr>
        <w:tabs>
          <w:tab w:pos="9360" w:val="right" w:leader="dot"/>
        </w:tabs>
        <w:spacing w:before="0" w:after="22" w:line="240" w:lineRule="auto"/>
      </w:pPr>
      <w:r>
        <w:rPr>
          <w:rFonts w:ascii="Calibri" w:hAnsi="Calibri" w:eastAsia="Calibri"/>
          <w:color w:val="1C1A22"/>
          <w:sz w:val="18"/>
        </w:rPr>
        <w:t>Appendix B - Presets</w:t>
      </w:r>
      <w:r>
        <w:rPr>
          <w:rFonts w:ascii="Calibri" w:hAnsi="Calibri" w:eastAsia="Calibri"/>
          <w:b/>
          <w:color w:val="1C1A22"/>
          <w:sz w:val="18"/>
        </w:rPr>
        <w:tab/>
        <w:t>18</w:t>
      </w:r>
    </w:p>
    <w:p>
      <w:pPr>
        <w:tabs>
          <w:tab w:pos="9360" w:val="right" w:leader="dot"/>
        </w:tabs>
        <w:spacing w:before="0" w:after="22" w:line="240" w:lineRule="auto"/>
      </w:pPr>
      <w:r>
        <w:rPr>
          <w:rFonts w:ascii="Calibri" w:hAnsi="Calibri" w:eastAsia="Calibri"/>
          <w:color w:val="1C1A22"/>
          <w:sz w:val="18"/>
        </w:rPr>
        <w:t>Appendix C - Notation</w:t>
      </w:r>
      <w:r>
        <w:rPr>
          <w:rFonts w:ascii="Calibri" w:hAnsi="Calibri" w:eastAsia="Calibri"/>
          <w:b/>
          <w:color w:val="1C1A22"/>
          <w:sz w:val="18"/>
        </w:rPr>
        <w:tab/>
        <w:t>18</w:t>
      </w:r>
    </w:p>
    <w:p>
      <w:r>
        <w:br w:type="page"/>
      </w:r>
    </w:p>
    <w:p>
      <w:pPr>
        <w:pStyle w:val="Heading1"/>
      </w:pPr>
      <w:r>
        <w:rPr>
          <w:rFonts w:ascii="Calibri" w:hAnsi="Calibri" w:eastAsia="Calibri"/>
          <w:b/>
          <w:color w:val="83510F"/>
          <w:sz w:val="32"/>
        </w:rPr>
        <w:t>1. Introduction</w:t>
      </w:r>
    </w:p>
    <w:p>
      <w:pPr>
        <w:pStyle w:val="Heading2"/>
      </w:pPr>
      <w:r>
        <w:rPr>
          <w:rFonts w:ascii="Calibri" w:hAnsi="Calibri" w:eastAsia="Calibri"/>
          <w:b/>
          <w:color w:val="83510F"/>
          <w:sz w:val="26"/>
        </w:rPr>
        <w:t>1.1 Problem statement</w:t>
      </w:r>
    </w:p>
    <w:p>
      <w:pPr>
        <w:keepNext w:val="0"/>
      </w:pPr>
      <w:r>
        <w:rPr>
          <w:rFonts w:ascii="Calibri" w:hAnsi="Calibri" w:eastAsia="Calibri"/>
          <w:color w:val="1C1A22"/>
          <w:sz w:val="22"/>
        </w:rPr>
        <w:t>A conventional generative audio process draws parameters from a distribution at each event or each cycle. Successive outputs are conditionally independent given the parameters, so the sequence has no memory: cycle n+1 is no more closely related to cycle n than to cycle 1. Perceptually this produces variation without direction. Nothing accumulates, nothing is lost, and there is no history to navigate.</w:t>
      </w:r>
    </w:p>
    <w:p>
      <w:pPr>
        <w:keepNext w:val="0"/>
      </w:pPr>
      <w:r>
        <w:rPr>
          <w:rFonts w:ascii="Calibri" w:hAnsi="Calibri" w:eastAsia="Calibri"/>
          <w:color w:val="1C1A22"/>
          <w:sz w:val="22"/>
        </w:rPr>
        <w:t>Memory Decay instead defines a transmission chain. Let 𝐺0 be a structured representation of the source loop and let 𝑀 be a stochastic mutation operator. Then</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Gₙ₊₁ = M(Gₙ)</w:t>
            </w:r>
          </w:p>
        </w:tc>
      </w:tr>
    </w:tbl>
    <w:p>
      <w:pPr>
        <w:spacing w:after="0" w:before="0"/>
      </w:pPr>
    </w:p>
    <w:p>
      <w:pPr>
        <w:keepNext w:val="0"/>
      </w:pPr>
      <w:r>
        <w:rPr>
          <w:rFonts w:ascii="Calibri" w:hAnsi="Calibri" w:eastAsia="Calibri"/>
          <w:color w:val="1C1A22"/>
          <w:sz w:val="22"/>
        </w:rPr>
        <w:t>with 𝐺0 referenced only in the construction of 𝐺1 and in the computation of drift metrics. Because the operator acts on its own output, three properties follow that a memoryless generator cannot exhibit:</w:t>
      </w:r>
    </w:p>
    <w:p>
      <w:pPr>
        <w:pStyle w:val="ListNumber"/>
      </w:pPr>
      <w:r>
        <w:rPr>
          <w:rFonts w:ascii="Calibri" w:hAnsi="Calibri" w:eastAsia="Calibri"/>
          <w:b/>
          <w:color w:val="1C1A22"/>
          <w:sz w:val="22"/>
        </w:rPr>
        <w:t xml:space="preserve">Inheritance. </w:t>
      </w:r>
      <w:r>
        <w:rPr>
          <w:rFonts w:ascii="Calibri" w:hAnsi="Calibri" w:eastAsia="Calibri"/>
          <w:color w:val="1C1A22"/>
          <w:sz w:val="22"/>
        </w:rPr>
        <w:t>A fragment displaced at generation 12 remains displaced at generation 13 unless further displaced. Damage is cumulative.</w:t>
      </w:r>
    </w:p>
    <w:p>
      <w:pPr>
        <w:pStyle w:val="ListNumber"/>
      </w:pPr>
      <w:r>
        <w:rPr>
          <w:rFonts w:ascii="Calibri" w:hAnsi="Calibri" w:eastAsia="Calibri"/>
          <w:b/>
          <w:color w:val="1C1A22"/>
          <w:sz w:val="22"/>
        </w:rPr>
        <w:t xml:space="preserve">Irreversibility. </w:t>
      </w:r>
      <w:r>
        <w:rPr>
          <w:rFonts w:ascii="Calibri" w:hAnsi="Calibri" w:eastAsia="Calibri"/>
          <w:color w:val="1C1A22"/>
          <w:sz w:val="22"/>
        </w:rPr>
        <w:t>Several operators are biased or absorbing, so certain states are effectively terminal. A fragment eroded below the amplitude threshold is unlikely to return.</w:t>
      </w:r>
    </w:p>
    <w:p>
      <w:pPr>
        <w:pStyle w:val="ListNumber"/>
      </w:pPr>
      <w:r>
        <w:rPr>
          <w:rFonts w:ascii="Calibri" w:hAnsi="Calibri" w:eastAsia="Calibri"/>
          <w:b/>
          <w:color w:val="1C1A22"/>
          <w:sz w:val="22"/>
        </w:rPr>
        <w:t xml:space="preserve">Path dependence. </w:t>
      </w:r>
      <w:r>
        <w:rPr>
          <w:rFonts w:ascii="Calibri" w:hAnsi="Calibri" w:eastAsia="Calibri"/>
          <w:color w:val="1C1A22"/>
          <w:sz w:val="22"/>
        </w:rPr>
        <w:t>Two lineages sharing an ancestor diverge and cannot reconverge. The state at generation n is a specific history, not a sample from a stationary distribution.</w:t>
      </w:r>
    </w:p>
    <w:p>
      <w:pPr>
        <w:keepNext w:val="0"/>
      </w:pPr>
      <w:r>
        <w:rPr>
          <w:rFonts w:ascii="Calibri" w:hAnsi="Calibri" w:eastAsia="Calibri"/>
          <w:color w:val="1C1A22"/>
          <w:sz w:val="22"/>
        </w:rPr>
        <w:t>The instrument exposes this structure directly: every generation is retained as a node in a tree, and the user may audition, hold, fork or render any node.</w:t>
      </w:r>
    </w:p>
    <w:p>
      <w:pPr>
        <w:pStyle w:val="Heading2"/>
      </w:pPr>
      <w:r>
        <w:rPr>
          <w:rFonts w:ascii="Calibri" w:hAnsi="Calibri" w:eastAsia="Calibri"/>
          <w:b/>
          <w:color w:val="83510F"/>
          <w:sz w:val="26"/>
        </w:rPr>
        <w:t>1.2 Antecedents</w:t>
      </w:r>
    </w:p>
    <w:p>
      <w:pPr>
        <w:keepNext w:val="0"/>
      </w:pPr>
      <w:r>
        <w:rPr>
          <w:rFonts w:ascii="Calibri" w:hAnsi="Calibri" w:eastAsia="Calibri"/>
          <w:color w:val="1C1A22"/>
          <w:sz w:val="22"/>
        </w:rPr>
        <w:t>The behaviour has conceptual precedent in several distinct traditions, none of which the present system reimplements technically.</w:t>
      </w:r>
    </w:p>
    <w:p>
      <w:pPr>
        <w:keepNext w:val="0"/>
      </w:pPr>
      <w:r>
        <w:rPr>
          <w:rFonts w:ascii="Calibri" w:hAnsi="Calibri" w:eastAsia="Calibri"/>
          <w:color w:val="1C1A22"/>
          <w:sz w:val="22"/>
        </w:rPr>
        <w:t>Bartlett’s serial reproduction experiments (1932) established the transmission chain as an experimental method: a stimulus is reproduced by one subject, whose reproduction becomes the stimulus for the next. Systematic distortion accumulates in the direction of the reproducers’ schemata rather than randomly. The formal structure of Memory Decay is identical, with mutation operators standing in for the reproducing subject.</w:t>
      </w:r>
    </w:p>
    <w:p>
      <w:pPr>
        <w:keepNext w:val="0"/>
      </w:pPr>
      <w:r>
        <w:rPr>
          <w:rFonts w:ascii="Calibri" w:hAnsi="Calibri" w:eastAsia="Calibri"/>
          <w:color w:val="1C1A22"/>
          <w:sz w:val="22"/>
        </w:rPr>
        <w:t>Alvin Lucier’s I Am Sitting in a Room (1969) applies iterative re-recording through a physical space, so that the room’s resonant modes progressively dominate the speech signal. The degradation is deterministic and driven by a transfer function rather than stochastic, but the iterative-transfer topology is the same.</w:t>
      </w:r>
    </w:p>
    <w:p>
      <w:pPr>
        <w:keepNext w:val="0"/>
      </w:pPr>
      <w:r>
        <w:rPr>
          <w:rFonts w:ascii="Calibri" w:hAnsi="Calibri" w:eastAsia="Calibri"/>
          <w:color w:val="1C1A22"/>
          <w:sz w:val="22"/>
        </w:rPr>
        <w:t>William Basinski’s The Disintegration Loops (2002–2003) is the direct aesthetic reference. Magnetic tape loops were played to transfer, and the tape’s physical failure during playback — shedding oxide, dropouts, progressive loss of high frequency content — became the compositional material. Memory Decay’s medium model (§5) is an explicit parameterisation of that failure mode, distinguished from the fragment operators (§4) precisely because in the physical case the medium and the material fail by different mechanisms.</w:t>
      </w:r>
    </w:p>
    <w:p>
      <w:pPr>
        <w:keepNext w:val="0"/>
      </w:pPr>
      <w:r>
        <w:rPr>
          <w:rFonts w:ascii="Calibri" w:hAnsi="Calibri" w:eastAsia="Calibri"/>
          <w:color w:val="1C1A22"/>
          <w:sz w:val="22"/>
        </w:rPr>
        <w:t>Generational loss in lossy codecs provides the closest engineering analogue: repeated encode-decode cycles accumulate quantisation error in a signal-dependent way, and the artefacts of iteration n become part of the input to iteration n+1.</w:t>
      </w:r>
    </w:p>
    <w:p>
      <w:pPr>
        <w:pStyle w:val="Heading1"/>
      </w:pPr>
      <w:r>
        <w:rPr>
          <w:rFonts w:ascii="Calibri" w:hAnsi="Calibri" w:eastAsia="Calibri"/>
          <w:b/>
          <w:color w:val="83510F"/>
          <w:sz w:val="32"/>
        </w:rPr>
        <w:t>2. System overview</w:t>
      </w:r>
    </w:p>
    <w:p>
      <w:pPr>
        <w:keepNext w:val="0"/>
      </w:pPr>
      <w:r>
        <w:rPr>
          <w:rFonts w:ascii="Calibri" w:hAnsi="Calibri" w:eastAsia="Calibri"/>
          <w:color w:val="1C1A22"/>
          <w:sz w:val="22"/>
        </w:rPr>
        <w:t>The instrument is a single HTML document of approximately 76 kB containing all markup, style and logic, with a default loop supplied as a sibling pad.wav. There is no build process, no framework and no runtime dependency.</w:t>
      </w:r>
    </w:p>
    <w:tbl>
      <w:tblPr>
        <w:tblW w:type="auto" w:w="0"/>
        <w:jc w:val="center"/>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pPr>
            <w:r>
              <w:rPr>
                <w:rFonts w:ascii="Consolas" w:hAnsi="Consolas" w:eastAsia="Consolas"/>
                <w:color w:val="1C1A22"/>
                <w:sz w:val="16"/>
              </w:rPr>
              <w:t>source AudioBuffer</w:t>
            </w:r>
            <w:r>
              <w:br/>
            </w:r>
            <w:r>
              <w:rPr>
                <w:rFonts w:ascii="Consolas" w:hAnsi="Consolas" w:eastAsia="Consolas"/>
                <w:color w:val="1C1A22"/>
                <w:sz w:val="16"/>
              </w:rPr>
              <w:t>│</w:t>
            </w:r>
            <w:r>
              <w:br/>
            </w:r>
            <w:r>
              <w:rPr>
                <w:rFonts w:ascii="Consolas" w:hAnsi="Consolas" w:eastAsia="Consolas"/>
                <w:color w:val="1C1A22"/>
                <w:sz w:val="16"/>
              </w:rPr>
              <w:t>├── fragment representation ── mutation operators ── generation tree</w:t>
            </w:r>
            <w:r>
              <w:br/>
            </w:r>
            <w:r>
              <w:rPr>
                <w:rFonts w:ascii="Consolas" w:hAnsi="Consolas" w:eastAsia="Consolas"/>
                <w:color w:val="1C1A22"/>
                <w:sz w:val="16"/>
              </w:rPr>
              <w:t>│                              (§3, §4)              (§7)</w:t>
            </w:r>
            <w:r>
              <w:br/>
            </w:r>
            <w:r>
              <w:rPr>
                <w:rFonts w:ascii="Consolas" w:hAnsi="Consolas" w:eastAsia="Consolas"/>
                <w:color w:val="1C1A22"/>
                <w:sz w:val="16"/>
              </w:rPr>
              <w:t>│</w:t>
            </w:r>
            <w:r>
              <w:br/>
            </w:r>
            <w:r>
              <w:rPr>
                <w:rFonts w:ascii="Consolas" w:hAnsi="Consolas" w:eastAsia="Consolas"/>
                <w:color w:val="1C1A22"/>
                <w:sz w:val="16"/>
              </w:rPr>
              <w:t>└── per-pass scheduler (§6)</w:t>
            </w:r>
            <w:r>
              <w:br/>
            </w:r>
            <w:r>
              <w:rPr>
                <w:rFonts w:ascii="Consolas" w:hAnsi="Consolas" w:eastAsia="Consolas"/>
                <w:color w:val="1C1A22"/>
                <w:sz w:val="16"/>
              </w:rPr>
              <w:t xml:space="preserve">     │</w:t>
            </w:r>
            <w:r>
              <w:br/>
            </w:r>
            <w:r>
              <w:rPr>
                <w:rFonts w:ascii="Consolas" w:hAnsi="Consolas" w:eastAsia="Consolas"/>
                <w:color w:val="1C1A22"/>
                <w:sz w:val="16"/>
              </w:rPr>
              <w:t xml:space="preserve">     ├── N × AudioBufferSourceNode → GainNode → StereoPannerNode</w:t>
            </w:r>
            <w:r>
              <w:br/>
            </w:r>
            <w:r>
              <w:rPr>
                <w:rFonts w:ascii="Consolas" w:hAnsi="Consolas" w:eastAsia="Consolas"/>
                <w:color w:val="1C1A22"/>
                <w:sz w:val="16"/>
              </w:rPr>
              <w:t xml:space="preserve">     │</w:t>
            </w:r>
            <w:r>
              <w:br/>
            </w:r>
            <w:r>
              <w:rPr>
                <w:rFonts w:ascii="Consolas" w:hAnsi="Consolas" w:eastAsia="Consolas"/>
                <w:color w:val="1C1A22"/>
                <w:sz w:val="16"/>
              </w:rPr>
              <w:t xml:space="preserve">     ▼</w:t>
            </w:r>
            <w:r>
              <w:br/>
            </w:r>
            <w:r>
              <w:rPr>
                <w:rFonts w:ascii="Consolas" w:hAnsi="Consolas" w:eastAsia="Consolas"/>
                <w:color w:val="1C1A22"/>
                <w:sz w:val="16"/>
              </w:rPr>
              <w:t>drive → tanh waveshaper → compensation → lowpass → highpass</w:t>
            </w:r>
            <w:r>
              <w:br/>
            </w:r>
            <w:r>
              <w:rPr>
                <w:rFonts w:ascii="Consolas" w:hAnsi="Consolas" w:eastAsia="Consolas"/>
                <w:color w:val="1C1A22"/>
                <w:sz w:val="16"/>
              </w:rPr>
              <w:t xml:space="preserve">     │                                      (medium model, §5)</w:t>
            </w:r>
            <w:r>
              <w:br/>
            </w:r>
            <w:r>
              <w:rPr>
                <w:rFonts w:ascii="Consolas" w:hAnsi="Consolas" w:eastAsia="Consolas"/>
                <w:color w:val="1C1A22"/>
                <w:sz w:val="16"/>
              </w:rPr>
              <w:t xml:space="preserve">     ├── hiss bed (looped pink-ish noise → bandpass → gain)</w:t>
            </w:r>
            <w:r>
              <w:br/>
            </w:r>
            <w:r>
              <w:rPr>
                <w:rFonts w:ascii="Consolas" w:hAnsi="Consolas" w:eastAsia="Consolas"/>
                <w:color w:val="1C1A22"/>
                <w:sz w:val="16"/>
              </w:rPr>
              <w:t xml:space="preserve">     │</w:t>
            </w:r>
            <w:r>
              <w:br/>
            </w:r>
            <w:r>
              <w:rPr>
                <w:rFonts w:ascii="Consolas" w:hAnsi="Consolas" w:eastAsia="Consolas"/>
                <w:color w:val="1C1A22"/>
                <w:sz w:val="16"/>
              </w:rPr>
              <w:t xml:space="preserve">     ├── dry ──────────────┐</w:t>
            </w:r>
            <w:r>
              <w:br/>
            </w:r>
            <w:r>
              <w:rPr>
                <w:rFonts w:ascii="Consolas" w:hAnsi="Consolas" w:eastAsia="Consolas"/>
                <w:color w:val="1C1A22"/>
                <w:sz w:val="16"/>
              </w:rPr>
              <w:t xml:space="preserve">     └── convolver → wet ──┤</w:t>
            </w:r>
            <w:r>
              <w:br/>
            </w:r>
            <w:r>
              <w:rPr>
                <w:rFonts w:ascii="Consolas" w:hAnsi="Consolas" w:eastAsia="Consolas"/>
                <w:color w:val="1C1A22"/>
                <w:sz w:val="16"/>
              </w:rPr>
              <w:t xml:space="preserve">                            ▼</w:t>
            </w:r>
            <w:r>
              <w:br/>
            </w:r>
            <w:r>
              <w:rPr>
                <w:rFonts w:ascii="Consolas" w:hAnsi="Consolas" w:eastAsia="Consolas"/>
                <w:color w:val="1C1A22"/>
                <w:sz w:val="16"/>
              </w:rPr>
              <w:t xml:space="preserve">                   fader → master → analyser → destination</w:t>
            </w:r>
          </w:p>
        </w:tc>
      </w:tr>
    </w:tbl>
    <w:p>
      <w:pPr>
        <w:spacing w:after="0"/>
      </w:pPr>
    </w:p>
    <w:p>
      <w:pPr>
        <w:keepNext w:val="0"/>
      </w:pPr>
      <w:r>
        <w:rPr>
          <w:rFonts w:ascii="Calibri" w:hAnsi="Calibri" w:eastAsia="Calibri"/>
          <w:color w:val="1C1A22"/>
          <w:sz w:val="22"/>
        </w:rPr>
        <w:t>Two invariants govern the design. First, the fragment representation and the audio graph are strictly separated: operators mutate plain data structures and never touch audio nodes, so a generation can be evaluated, measured and serialised without instantiating any audio machinery. Second, live playback and offline rendering share a single scheduling function, so a rendered file is produced by the same code path that generated what was heard.</w:t>
      </w:r>
    </w:p>
    <w:p>
      <w:pPr>
        <w:pStyle w:val="Heading1"/>
      </w:pPr>
      <w:r>
        <w:rPr>
          <w:rFonts w:ascii="Calibri" w:hAnsi="Calibri" w:eastAsia="Calibri"/>
          <w:b/>
          <w:color w:val="83510F"/>
          <w:sz w:val="32"/>
        </w:rPr>
        <w:t>3. Representation</w:t>
      </w:r>
    </w:p>
    <w:p>
      <w:pPr>
        <w:pStyle w:val="Heading2"/>
      </w:pPr>
      <w:r>
        <w:rPr>
          <w:rFonts w:ascii="Calibri" w:hAnsi="Calibri" w:eastAsia="Calibri"/>
          <w:b/>
          <w:color w:val="83510F"/>
          <w:sz w:val="26"/>
        </w:rPr>
        <w:t>3.1 Fragments</w:t>
      </w:r>
    </w:p>
    <w:p>
      <w:pPr>
        <w:keepNext w:val="0"/>
      </w:pPr>
      <w:r>
        <w:rPr>
          <w:rFonts w:ascii="Calibri" w:hAnsi="Calibri" w:eastAsia="Calibri"/>
          <w:color w:val="1C1A22"/>
          <w:sz w:val="22"/>
        </w:rPr>
        <w:t>The source loop is not treated as a monolith. A loop window of length 𝐿 seconds, beginning at offset 𝑠0 in the source buffer, is divided into 𝐹 fragments, where 𝐹∈{8, 12, 16, 24, 32, 48} and defaults to 16. A fragment is the unit of memory and the unit of failure.</w:t>
      </w:r>
    </w:p>
    <w:p>
      <w:pPr>
        <w:keepNext w:val="0"/>
      </w:pPr>
      <w:r>
        <w:rPr>
          <w:rFonts w:ascii="Calibri" w:hAnsi="Calibri" w:eastAsia="Calibri"/>
          <w:color w:val="1C1A22"/>
          <w:sz w:val="22"/>
        </w:rPr>
        <w:t>Each fragment carries the following state:</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44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Field</w:t>
            </w:r>
          </w:p>
        </w:tc>
        <w:tc>
          <w:tcPr>
            <w:tcW w:type="dxa" w:w="1296"/>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Type</w:t>
            </w:r>
          </w:p>
        </w:tc>
        <w:tc>
          <w:tcPr>
            <w:tcW w:type="dxa" w:w="604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Meaning</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active</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bool</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Whether the fragment is currently remembered</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src</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seconds</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Read offset within the loop window; what is played</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t</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seconds</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Playback position within the loop; when it is played</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len</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seconds</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Read duration</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gain</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linear</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Amplitude, nominally 1.0 at generation 0</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cents</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cents</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Pitch offset, realised as a playback-rate multiplier</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pan</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−1…1</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Stereo azimuth</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home</w:t>
            </w:r>
          </w:p>
        </w:tc>
        <w:tc>
          <w:tcPr>
            <w:tcW w:type="dxa" w:w="129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seconds</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Original position, immutable; the reference for drift</w:t>
            </w:r>
          </w:p>
        </w:tc>
      </w:tr>
    </w:tbl>
    <w:p>
      <w:pPr>
        <w:spacing w:after="0"/>
      </w:pPr>
    </w:p>
    <w:p>
      <w:pPr>
        <w:keepNext w:val="0"/>
      </w:pPr>
      <w:r>
        <w:rPr>
          <w:rFonts w:ascii="Calibri" w:hAnsi="Calibri" w:eastAsia="Calibri"/>
          <w:color w:val="1C1A22"/>
          <w:sz w:val="22"/>
        </w:rPr>
        <w:t>The separation of src from t is significant. A fragment may be moved in time while continuing to read the same source material, or may be made to read different source material while remaining in position. These are distinct failure modes of a splice, and the timing operator can produce either.</w:t>
      </w:r>
    </w:p>
    <w:p>
      <w:pPr>
        <w:keepNext w:val="0"/>
      </w:pPr>
      <w:r>
        <w:rPr>
          <w:rFonts w:ascii="Calibri" w:hAnsi="Calibri" w:eastAsia="Calibri"/>
          <w:color w:val="1C1A22"/>
          <w:sz w:val="22"/>
        </w:rPr>
        <w:t>home is never mutated. It provides the fixed reference against which positional drift is measured and rendered, and it is the only way in which the undamaged original participates in later generations.</w:t>
      </w:r>
    </w:p>
    <w:p>
      <w:pPr>
        <w:pStyle w:val="Heading2"/>
      </w:pPr>
      <w:r>
        <w:rPr>
          <w:rFonts w:ascii="Calibri" w:hAnsi="Calibri" w:eastAsia="Calibri"/>
          <w:b/>
          <w:color w:val="83510F"/>
          <w:sz w:val="26"/>
        </w:rPr>
        <w:t>3.2 Generations</w:t>
      </w:r>
    </w:p>
    <w:p>
      <w:pPr>
        <w:keepNext w:val="0"/>
      </w:pPr>
      <w:r>
        <w:rPr>
          <w:rFonts w:ascii="Calibri" w:hAnsi="Calibri" w:eastAsia="Calibri"/>
          <w:color w:val="1C1A22"/>
          <w:sz w:val="22"/>
        </w:rPr>
        <w:t>A generation node is an immutable snapshot:</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288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Field</w:t>
            </w:r>
          </w:p>
        </w:tc>
        <w:tc>
          <w:tcPr>
            <w:tcW w:type="dxa" w:w="604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Meaning</w:t>
            </w:r>
          </w:p>
        </w:tc>
      </w:tr>
      <w:tr>
        <w:tc>
          <w:tcPr>
            <w:tcW w:type="dxa" w:w="28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uid, gen</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Identity and depth in the tree</w:t>
            </w:r>
          </w:p>
        </w:tc>
      </w:tr>
      <w:tr>
        <w:tc>
          <w:tcPr>
            <w:tcW w:type="dxa" w:w="28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parent, children</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Tree structure</w:t>
            </w:r>
          </w:p>
        </w:tc>
      </w:tr>
      <w:tr>
        <w:tc>
          <w:tcPr>
            <w:tcW w:type="dxa" w:w="28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frozen</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Whether automatic advancement is suspended at this node</w:t>
            </w:r>
          </w:p>
        </w:tc>
      </w:tr>
      <w:tr>
        <w:tc>
          <w:tcPr>
            <w:tcW w:type="dxa" w:w="28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seed</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PRNG seed, from which this node’s mutation was derived</w:t>
            </w:r>
          </w:p>
        </w:tc>
      </w:tr>
      <w:tr>
        <w:tc>
          <w:tcPr>
            <w:tcW w:type="dxa" w:w="28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slices</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The F fragment records</w:t>
            </w:r>
          </w:p>
        </w:tc>
      </w:tr>
      <w:tr>
        <w:tc>
          <w:tcPr>
            <w:tcW w:type="dxa" w:w="28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tape</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The medium state (§5)</w:t>
            </w:r>
          </w:p>
        </w:tc>
      </w:tr>
      <w:tr>
        <w:tc>
          <w:tcPr>
            <w:tcW w:type="dxa" w:w="28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rates, entropy</w:t>
            </w:r>
          </w:p>
        </w:tc>
        <w:tc>
          <w:tcPr>
            <w:tcW w:type="dxa" w:w="60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The operator configuration in force when this node was created</w:t>
            </w:r>
          </w:p>
        </w:tc>
      </w:tr>
    </w:tbl>
    <w:p>
      <w:pPr>
        <w:spacing w:after="0"/>
      </w:pPr>
    </w:p>
    <w:p>
      <w:pPr>
        <w:keepNext w:val="0"/>
      </w:pPr>
      <w:r>
        <w:rPr>
          <w:rFonts w:ascii="Calibri" w:hAnsi="Calibri" w:eastAsia="Calibri"/>
          <w:color w:val="1C1A22"/>
          <w:sz w:val="22"/>
        </w:rPr>
        <w:t>Nodes are never modified after creation except for the frozen flag. Mutation always allocates a new node with a shallow copy of each fragment record, so a lineage is a persistent data structure and returning to an ancestor is a pointer assignment rather than a recomputation. Storing rates and entropy per node means the configuration is part of the historical record: a lineage in which the user changed the harmonic rate at generation 40 retains that fact, and the node’s own settings explain its state.</w:t>
      </w:r>
    </w:p>
    <w:p>
      <w:pPr>
        <w:pStyle w:val="Heading2"/>
      </w:pPr>
      <w:r>
        <w:rPr>
          <w:rFonts w:ascii="Calibri" w:hAnsi="Calibri" w:eastAsia="Calibri"/>
          <w:b/>
          <w:color w:val="83510F"/>
          <w:sz w:val="26"/>
        </w:rPr>
        <w:t>3.3 Initialisation</w:t>
      </w:r>
    </w:p>
    <w:p>
      <w:pPr>
        <w:keepNext w:val="0"/>
      </w:pPr>
      <w:r>
        <w:rPr>
          <w:rFonts w:ascii="Calibri" w:hAnsi="Calibri" w:eastAsia="Calibri"/>
          <w:color w:val="1C1A22"/>
          <w:sz w:val="22"/>
        </w:rPr>
        <w:t>G₀ is constructed as a uniform partition. For fragment i ∈ [0, F) with step Δ = L/F:</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srcᵢ = tᵢ = homeᵢ = iΔ,   lenᵢ = Δ,   gainᵢ = 1,   centsᵢ = 0,   panᵢ = 0</w:t>
            </w:r>
          </w:p>
        </w:tc>
      </w:tr>
    </w:tbl>
    <w:p>
      <w:pPr>
        <w:spacing w:after="0" w:before="0"/>
      </w:pPr>
    </w:p>
    <w:p>
      <w:pPr>
        <w:keepNext w:val="0"/>
      </w:pPr>
      <w:r>
        <w:rPr>
          <w:rFonts w:ascii="Calibri" w:hAnsi="Calibri" w:eastAsia="Calibri"/>
          <w:color w:val="1C1A22"/>
          <w:sz w:val="22"/>
        </w:rPr>
        <w:t>with the medium state initialised to (lowpass, noise, dropout, wow, sat) = (18000 Hz, 0.02, 0, 0.0012, 0.06).</w:t>
      </w:r>
    </w:p>
    <w:p>
      <w:pPr>
        <w:keepNext w:val="0"/>
      </w:pPr>
      <w:r>
        <w:rPr>
          <w:rFonts w:ascii="Calibri" w:hAnsi="Calibri" w:eastAsia="Calibri"/>
          <w:color w:val="1C1A22"/>
          <w:sz w:val="22"/>
        </w:rPr>
        <w:t>Reconstructed in this form and played without mutation, G₀ is a faithful reproduction of the loop window: contiguous fragments at unity gain and zero pitch offset resynthesise the source.</w:t>
      </w:r>
    </w:p>
    <w:p>
      <w:pPr>
        <w:pStyle w:val="Heading1"/>
      </w:pPr>
      <w:r>
        <w:rPr>
          <w:rFonts w:ascii="Calibri" w:hAnsi="Calibri" w:eastAsia="Calibri"/>
          <w:b/>
          <w:color w:val="83510F"/>
          <w:sz w:val="32"/>
        </w:rPr>
        <w:t>4. Mutation operators</w:t>
      </w:r>
    </w:p>
    <w:p>
      <w:r>
        <w:rPr>
          <w:rFonts w:ascii="Calibri" w:hAnsi="Calibri" w:eastAsia="Calibri"/>
          <w:color w:val="1C1A22"/>
          <w:sz w:val="22"/>
        </w:rPr>
        <w:t xml:space="preserve">Seven operators act on each fragment independently, in a fixed order, once per generation. Each is governed by a user rate Rₓ ∈ [0, 1] scaled by a global entropy term E ∈ [0, 2]. Writing kₓ = RₓE for the effective rate and </w:t>
      </w:r>
      <w:r>
        <w:rPr>
          <w:rFonts w:ascii="Cambria Math" w:hAnsi="Cambria Math" w:eastAsia="Cambria Math"/>
          <w:color w:val="1C1A22"/>
          <w:sz w:val="22"/>
        </w:rPr>
        <w:t>𝒩</w:t>
      </w:r>
      <w:r>
        <w:rPr>
          <w:rFonts w:ascii="Calibri" w:hAnsi="Calibri" w:eastAsia="Calibri"/>
          <w:color w:val="1C1A22"/>
          <w:sz w:val="22"/>
        </w:rPr>
        <w:t xml:space="preserve"> for a standard normal draw, the operators are as follows. All coefficients below are those in the shipped implementation.</w:t>
      </w:r>
    </w:p>
    <w:p>
      <w:pPr>
        <w:pStyle w:val="Heading2"/>
      </w:pPr>
      <w:r>
        <w:rPr>
          <w:rFonts w:ascii="Calibri" w:hAnsi="Calibri" w:eastAsia="Calibri"/>
          <w:b/>
          <w:color w:val="83510F"/>
          <w:sz w:val="26"/>
        </w:rPr>
        <w:t>4.1 Presence</w:t>
      </w:r>
    </w:p>
    <w:p>
      <w:pPr>
        <w:keepNext w:val="0"/>
      </w:pPr>
      <w:r>
        <w:rPr>
          <w:rFonts w:ascii="Calibri" w:hAnsi="Calibri" w:eastAsia="Calibri"/>
          <w:color w:val="1C1A22"/>
          <w:sz w:val="22"/>
        </w:rPr>
        <w:t>Fragments are forgotten and, less often, recalled:</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P(active → inactive) = 0.085 kₚ,    P(inactive → active) = 0.038 kₚ</w:t>
            </w:r>
          </w:p>
        </w:tc>
      </w:tr>
    </w:tbl>
    <w:p>
      <w:pPr>
        <w:spacing w:after="0" w:before="0"/>
      </w:pPr>
    </w:p>
    <w:p>
      <w:pPr>
        <w:keepNext w:val="0"/>
      </w:pPr>
      <w:r>
        <w:rPr>
          <w:rFonts w:ascii="Calibri" w:hAnsi="Calibri" w:eastAsia="Calibri"/>
          <w:color w:val="1C1A22"/>
          <w:sz w:val="22"/>
        </w:rPr>
        <w:t>On recall, amplitude is restored to clamp(0.7 gain +0.14, 0.06, 1), so a returning fragment re-enters above the erosion threshold but rarely at full strength.</w:t>
      </w:r>
    </w:p>
    <w:p>
      <w:pPr>
        <w:keepNext w:val="0"/>
      </w:pPr>
      <w:r>
        <w:rPr>
          <w:rFonts w:ascii="Calibri" w:hAnsi="Calibri" w:eastAsia="Calibri"/>
          <w:color w:val="1C1A22"/>
          <w:sz w:val="22"/>
        </w:rPr>
        <w:t>This is a two-state Markov chain. Both transition probabilities are proportional to 𝑘𝑝, so the equilibrium is independent of the rate:</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πactive = 0.038 / (0.085 + 0.038) = 0.309</w:t>
            </w:r>
          </w:p>
        </w:tc>
      </w:tr>
    </w:tbl>
    <w:p>
      <w:pPr>
        <w:spacing w:after="0" w:before="0"/>
      </w:pPr>
    </w:p>
    <w:p>
      <w:pPr>
        <w:keepNext w:val="0"/>
      </w:pPr>
      <w:r>
        <w:rPr>
          <w:rFonts w:ascii="Calibri" w:hAnsi="Calibri" w:eastAsia="Calibri"/>
          <w:color w:val="1C1A22"/>
          <w:sz w:val="22"/>
        </w:rPr>
        <w:t>and the relaxation constant is (0.085+0.038)𝑘𝑝 = 0.123 𝑘𝑝 per generation, giving a time constant 𝜏= 1/(0.123 𝑘𝑝) generations. The rate control therefore sets how quickly a lineage thins, not how far. This is a deliberate design property: it guarantees that no configuration drives the loop to silence, because roughly three fragments in ten survive in the long run regardless of settings. §9.2 confirms the predicted equilibrium empirically.</w:t>
      </w:r>
    </w:p>
    <w:p>
      <w:pPr>
        <w:pStyle w:val="Heading2"/>
      </w:pPr>
      <w:r>
        <w:rPr>
          <w:rFonts w:ascii="Calibri" w:hAnsi="Calibri" w:eastAsia="Calibri"/>
          <w:b/>
          <w:color w:val="83510F"/>
          <w:sz w:val="26"/>
        </w:rPr>
        <w:t>4.2 Timing</w:t>
      </w:r>
    </w:p>
    <w:p>
      <w:pPr>
        <w:keepNext w:val="0"/>
      </w:pPr>
      <w:r>
        <w:rPr>
          <w:rFonts w:ascii="Calibri" w:hAnsi="Calibri" w:eastAsia="Calibri"/>
          <w:color w:val="1C1A22"/>
          <w:sz w:val="22"/>
        </w:rPr>
        <w:t>Three mechanisms act on position, modelling progressively coarser splice failures:</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t ← t + 𝒩 · 0.022 kₜ L</w:t>
            </w:r>
            <w:r>
              <w:br/>
            </w:r>
            <w:r>
              <w:rPr>
                <w:rFonts w:ascii="Cambria Math" w:hAnsi="Cambria Math" w:eastAsia="Cambria Math"/>
                <w:color w:val="1C1A22"/>
                <w:sz w:val="21"/>
              </w:rPr>
              <w:t>with probability 0.030 kₜ:   t ← t + 𝒰(−0.5, 0.5) · 0.35L</w:t>
            </w:r>
          </w:p>
        </w:tc>
      </w:tr>
    </w:tbl>
    <w:p>
      <w:pPr>
        <w:spacing w:after="0" w:before="0"/>
      </w:pPr>
    </w:p>
    <w:p>
      <w:pPr>
        <w:keepNext w:val="0"/>
      </w:pPr>
      <w:r>
        <w:rPr>
          <w:rFonts w:ascii="Calibri" w:hAnsi="Calibri" w:eastAsia="Calibri"/>
          <w:color w:val="1C1A22"/>
          <w:sz w:val="22"/>
        </w:rPr>
        <w:t>followed by reduction modulo 𝐿, so a fragment displaced past the loop boundary wraps rather than being lost. The first term is continuous micro-slippage; the second is a rare gross displacement, the equivalent of a splice landing in the wrong place.</w:t>
      </w:r>
    </w:p>
    <w:p>
      <w:pPr>
        <w:keepNext w:val="0"/>
      </w:pPr>
      <w:r>
        <w:rPr>
          <w:rFonts w:ascii="Calibri" w:hAnsi="Calibri" w:eastAsia="Calibri"/>
          <w:color w:val="1C1A22"/>
          <w:sz w:val="22"/>
        </w:rPr>
        <w:t>The read address is treated separately:</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with probability 0.020 kₜ:   src ← 𝒰(0, L)</w:t>
            </w:r>
            <w:r>
              <w:br/>
            </w:r>
            <w:r>
              <w:rPr>
                <w:rFonts w:ascii="Cambria Math" w:hAnsi="Cambria Math" w:eastAsia="Cambria Math"/>
                <w:color w:val="1C1A22"/>
                <w:sz w:val="21"/>
              </w:rPr>
              <w:t>otherwise:   src ← src + 𝒩 · 0.012 kₜ L</w:t>
            </w:r>
          </w:p>
        </w:tc>
      </w:tr>
    </w:tbl>
    <w:p>
      <w:pPr>
        <w:spacing w:after="0" w:before="0"/>
      </w:pPr>
    </w:p>
    <w:p>
      <w:pPr>
        <w:keepNext w:val="0"/>
      </w:pPr>
      <w:r>
        <w:rPr>
          <w:rFonts w:ascii="Calibri" w:hAnsi="Calibri" w:eastAsia="Calibri"/>
          <w:color w:val="1C1A22"/>
          <w:sz w:val="22"/>
        </w:rPr>
        <w:t>The first branch is the system remembering the wrong material at the right moment. It is perceptually the most disruptive single event the model produces, which is why its probability is low.</w:t>
      </w:r>
    </w:p>
    <w:p>
      <w:pPr>
        <w:pStyle w:val="Heading2"/>
      </w:pPr>
      <w:r>
        <w:rPr>
          <w:rFonts w:ascii="Calibri" w:hAnsi="Calibri" w:eastAsia="Calibri"/>
          <w:b/>
          <w:color w:val="83510F"/>
          <w:sz w:val="26"/>
        </w:rPr>
        <w:t>4.3 Velocity</w:t>
      </w:r>
    </w:p>
    <w:p>
      <w:pPr>
        <w:keepNext w:val="0"/>
      </w:pPr>
      <w:r>
        <w:rPr>
          <w:rFonts w:ascii="Calibri" w:hAnsi="Calibri" w:eastAsia="Calibri"/>
          <w:color w:val="1C1A22"/>
          <w:sz w:val="22"/>
        </w:rPr>
        <w:t>Amplitude follows a multiplicative random walk with a downward bias:</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gain ← gain (1 + 𝒩 · 0.14 kᵥ − 0.026 kᵥ),    gain ∈ [0, 1.5]</w:t>
            </w:r>
          </w:p>
        </w:tc>
      </w:tr>
    </w:tbl>
    <w:p>
      <w:pPr>
        <w:spacing w:after="0" w:before="0"/>
      </w:pPr>
    </w:p>
    <w:p>
      <w:pPr>
        <w:keepNext w:val="0"/>
      </w:pPr>
      <w:r>
        <w:rPr>
          <w:rFonts w:ascii="Calibri" w:hAnsi="Calibri" w:eastAsia="Calibri"/>
          <w:color w:val="1C1A22"/>
          <w:sz w:val="22"/>
        </w:rPr>
        <w:t>with an absorbing condition: if gain &lt; 0.018 the fragment is deactivated with probability 0.6. Erosion therefore feeds the presence operator, and the two together produce a survival curve steeper than §4.1 alone would predict. The bias term makes the expected log-amplitude strictly decreasing, so in the absence of recall every fragment is eventually worn through.</w:t>
      </w:r>
    </w:p>
    <w:p>
      <w:pPr>
        <w:pStyle w:val="Heading2"/>
      </w:pPr>
      <w:r>
        <w:rPr>
          <w:rFonts w:ascii="Calibri" w:hAnsi="Calibri" w:eastAsia="Calibri"/>
          <w:b/>
          <w:color w:val="83510F"/>
          <w:sz w:val="26"/>
        </w:rPr>
        <w:t>4.4 Pitch</w:t>
      </w:r>
    </w:p>
    <w:p>
      <w:pPr>
        <w:keepNext w:val="0"/>
      </w:pPr>
      <w:r>
        <w:rPr>
          <w:rFonts w:ascii="Calibri" w:hAnsi="Calibri" w:eastAsia="Calibri"/>
          <w:color w:val="1C1A22"/>
          <w:sz w:val="22"/>
        </w:rPr>
        <w:t>Pitch offset is an additive biased Gaussian walk in cents:</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cents ← cents + 𝒩 · 26 kₕ − 3.4 kₕ,    cents ∈ [−2400, +1600]</w:t>
            </w:r>
          </w:p>
        </w:tc>
      </w:tr>
    </w:tbl>
    <w:p>
      <w:pPr>
        <w:spacing w:after="0" w:before="0"/>
      </w:pPr>
    </w:p>
    <w:p>
      <w:pPr>
        <w:keepNext w:val="0"/>
      </w:pPr>
      <w:r>
        <w:rPr>
          <w:rFonts w:ascii="Calibri" w:hAnsi="Calibri" w:eastAsia="Calibri"/>
          <w:color w:val="1C1A22"/>
          <w:sz w:val="22"/>
        </w:rPr>
        <w:t>The negative bias models tape slowing with age: drift is not symmetric, and a lineage flattens over time. Ignoring the clamps and the harmonic operator, after 𝑔 generations</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𝔼[cents] = −3.4 kₕ g,    σ[cents] = 26 kₕ √g</w:t>
            </w:r>
          </w:p>
        </w:tc>
      </w:tr>
    </w:tbl>
    <w:p>
      <w:pPr>
        <w:spacing w:after="0" w:before="0"/>
      </w:pPr>
    </w:p>
    <w:p>
      <w:pPr>
        <w:keepNext w:val="0"/>
      </w:pPr>
      <w:r>
        <w:rPr>
          <w:rFonts w:ascii="Calibri" w:hAnsi="Calibri" w:eastAsia="Calibri"/>
          <w:color w:val="1C1A22"/>
          <w:sz w:val="22"/>
        </w:rPr>
        <w:t>The bias grows linearly while the diffusion grows as √g, so they cross at g = (26/3.4)^2 ≈ 59 generations. Before that point the flattening is masked by the spread and a listener hears detuning in both directions; after it, the whole loop is audibly sinking. §9.3 verifies both moments against measurement.</w:t>
      </w:r>
    </w:p>
    <w:p>
      <w:pPr>
        <w:keepNext w:val="0"/>
      </w:pPr>
      <w:r>
        <w:rPr>
          <w:rFonts w:ascii="Calibri" w:hAnsi="Calibri" w:eastAsia="Calibri"/>
          <w:color w:val="1C1A22"/>
          <w:sz w:val="22"/>
        </w:rPr>
        <w:t>The asymmetric clamp [−2400, +1600] permits two octaves of flattening but only sixteen semitones of rise, reinforcing the downward tendency at the extremes.</w:t>
      </w:r>
    </w:p>
    <w:p>
      <w:pPr>
        <w:pStyle w:val="Heading2"/>
      </w:pPr>
      <w:r>
        <w:rPr>
          <w:rFonts w:ascii="Calibri" w:hAnsi="Calibri" w:eastAsia="Calibri"/>
          <w:b/>
          <w:color w:val="83510F"/>
          <w:sz w:val="26"/>
        </w:rPr>
        <w:t>4.5 Duration</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len ← len (1 + 𝒩 · 0.17 k_d)</w:t>
            </w:r>
            <w:r>
              <w:br/>
            </w:r>
            <w:r>
              <w:rPr>
                <w:rFonts w:ascii="Cambria Math" w:hAnsi="Cambria Math" w:eastAsia="Cambria Math"/>
                <w:color w:val="1C1A22"/>
                <w:sz w:val="21"/>
              </w:rPr>
              <w:t>with probability 0.018 k_d:   len ← len × { 0.42 (stutter), 2.1 (smear) }</w:t>
            </w:r>
          </w:p>
        </w:tc>
      </w:tr>
    </w:tbl>
    <w:p>
      <w:pPr>
        <w:spacing w:after="0" w:before="0"/>
      </w:pPr>
    </w:p>
    <w:p>
      <w:pPr>
        <w:keepNext w:val="0"/>
      </w:pPr>
      <w:r>
        <w:rPr>
          <w:rFonts w:ascii="Calibri" w:hAnsi="Calibri" w:eastAsia="Calibri"/>
          <w:color w:val="1C1A22"/>
          <w:sz w:val="22"/>
        </w:rPr>
        <w:t>with len ∈[0.012, 0.75𝐿]. The lower bound is above the click threshold for the envelope in §6.1; the upper bound permits a single fragment to cover three quarters of the loop, which at high duration rates produces the characteristic late-generation texture in which one smeared fragment underlies everything else.</w:t>
      </w:r>
    </w:p>
    <w:p>
      <w:pPr>
        <w:pStyle w:val="Heading2"/>
      </w:pPr>
      <w:r>
        <w:rPr>
          <w:rFonts w:ascii="Calibri" w:hAnsi="Calibri" w:eastAsia="Calibri"/>
          <w:b/>
          <w:color w:val="83510F"/>
          <w:sz w:val="26"/>
        </w:rPr>
        <w:t>4.6 Harmonic relationship</w:t>
      </w:r>
    </w:p>
    <w:p>
      <w:pPr>
        <w:keepNext w:val="0"/>
      </w:pPr>
      <w:r>
        <w:rPr>
          <w:rFonts w:ascii="Calibri" w:hAnsi="Calibri" w:eastAsia="Calibri"/>
          <w:color w:val="1C1A22"/>
          <w:sz w:val="22"/>
        </w:rPr>
        <w:t>This operator distinguishes the system from a detuning process. Define a just-interval lattice in cents,</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J = {0, ±316, ±386, ±498, ±702, ±902, ±1200}</w:t>
            </w:r>
          </w:p>
        </w:tc>
      </w:tr>
    </w:tbl>
    <w:p>
      <w:pPr>
        <w:spacing w:after="0" w:before="0"/>
      </w:pPr>
    </w:p>
    <w:p>
      <w:pPr>
        <w:keepNext w:val="0"/>
      </w:pPr>
      <w:r>
        <w:rPr>
          <w:rFonts w:ascii="Calibri" w:hAnsi="Calibri" w:eastAsia="Calibri"/>
          <w:color w:val="1C1A22"/>
          <w:sz w:val="22"/>
        </w:rPr>
        <w:t>folded to the nearest octave of the current offset, so the lattice repeats rather than terminating at ±1200. Let 𝑗(𝑐) be the nearest lattice point to 𝑐. Then with probability 0.075 𝑘𝑚 a discrete displacement is applied,</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cents ← cents + 𝒰{−1200, −702, −500, −300, +300, +400, +700, +1200}</w:t>
            </w:r>
          </w:p>
        </w:tc>
      </w:tr>
    </w:tbl>
    <w:p>
      <w:pPr>
        <w:spacing w:after="0" w:before="0"/>
      </w:pPr>
    </w:p>
    <w:p>
      <w:pPr>
        <w:keepNext w:val="0"/>
      </w:pPr>
      <w:r>
        <w:rPr>
          <w:rFonts w:ascii="Calibri" w:hAnsi="Calibri" w:eastAsia="Calibri"/>
          <w:color w:val="1C1A22"/>
          <w:sz w:val="22"/>
        </w:rPr>
        <w:t>and otherwise the offset is drawn toward the lattice:</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cents ← cents + (j(cents) − cents) · min(0.30 kₘ, 0.9)</w:t>
            </w:r>
          </w:p>
        </w:tc>
      </w:tr>
    </w:tbl>
    <w:p>
      <w:pPr>
        <w:spacing w:after="0" w:before="0"/>
      </w:pPr>
    </w:p>
    <w:p>
      <w:pPr>
        <w:keepNext w:val="0"/>
      </w:pPr>
      <w:r>
        <w:rPr>
          <w:rFonts w:ascii="Calibri" w:hAnsi="Calibri" w:eastAsia="Calibri"/>
          <w:color w:val="1C1A22"/>
          <w:sz w:val="22"/>
        </w:rPr>
        <w:t>The second branch is a mean-reverting pull toward a set of attractors, competing with the diffusion of §4.4. Where §4.4 alone drives the pitch distribution toward a widening Gaussian, the two together produce a multi-modal distribution concentrated on consonant intervals. The audible consequence is that a decaying loop becomes more harmonically ordered as it degrades, rather than converging on noise: material that began as rhythm frequently terminates as a chord. §9.4 isolates and quantifies this effect.</w:t>
      </w:r>
    </w:p>
    <w:p>
      <w:pPr>
        <w:pStyle w:val="Heading2"/>
      </w:pPr>
      <w:r>
        <w:rPr>
          <w:rFonts w:ascii="Calibri" w:hAnsi="Calibri" w:eastAsia="Calibri"/>
          <w:b/>
          <w:color w:val="83510F"/>
          <w:sz w:val="26"/>
        </w:rPr>
        <w:t>4.7 Azimuth</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pan ← pan + 𝒩 · 0.09 k_tape,    pan ∈ [−0.85, 0.85]</w:t>
            </w:r>
          </w:p>
        </w:tc>
      </w:tr>
    </w:tbl>
    <w:p>
      <w:pPr>
        <w:spacing w:after="0" w:before="0"/>
      </w:pPr>
    </w:p>
    <w:p>
      <w:pPr>
        <w:keepNext w:val="0"/>
      </w:pPr>
      <w:r>
        <w:rPr>
          <w:rFonts w:ascii="Calibri" w:hAnsi="Calibri" w:eastAsia="Calibri"/>
          <w:color w:val="1C1A22"/>
          <w:sz w:val="22"/>
        </w:rPr>
        <w:t>Governed by the medium rate rather than a rate of its own, since progressive azimuth error is a property of the transport rather than of the material.</w:t>
      </w:r>
    </w:p>
    <w:p>
      <w:pPr>
        <w:pStyle w:val="Heading2"/>
      </w:pPr>
      <w:r>
        <w:rPr>
          <w:rFonts w:ascii="Calibri" w:hAnsi="Calibri" w:eastAsia="Calibri"/>
          <w:b/>
          <w:color w:val="83510F"/>
          <w:sz w:val="26"/>
        </w:rPr>
        <w:t>4.8 Invariants</w:t>
      </w:r>
    </w:p>
    <w:p>
      <w:pPr>
        <w:keepNext w:val="0"/>
      </w:pPr>
      <w:r>
        <w:rPr>
          <w:rFonts w:ascii="Calibri" w:hAnsi="Calibri" w:eastAsia="Calibri"/>
          <w:color w:val="1C1A22"/>
          <w:sz w:val="22"/>
        </w:rPr>
        <w:t>Every operator output is clamped, and the clamps are load-bearing rather than defensive. The state space is bounded, all fields remain finite, t is always within [0, 𝐿), len is always positive and src always addresses valid source material. Over 300-generation runs at all four presets, no operator produces a non-finite value or a range violation (§9.1).</w:t>
      </w:r>
    </w:p>
    <w:p>
      <w:pPr>
        <w:pStyle w:val="Heading1"/>
      </w:pPr>
      <w:r>
        <w:rPr>
          <w:rFonts w:ascii="Calibri" w:hAnsi="Calibri" w:eastAsia="Calibri"/>
          <w:b/>
          <w:color w:val="83510F"/>
          <w:sz w:val="32"/>
        </w:rPr>
        <w:t>5. Medium model</w:t>
      </w:r>
    </w:p>
    <w:p>
      <w:pPr>
        <w:keepNext w:val="0"/>
      </w:pPr>
      <w:r>
        <w:rPr>
          <w:rFonts w:ascii="Calibri" w:hAnsi="Calibri" w:eastAsia="Calibri"/>
          <w:color w:val="1C1A22"/>
          <w:sz w:val="22"/>
        </w:rPr>
        <w:t>Fragment operators describe the loss of material. A second, separate state vector describes the loss of the medium, and it is strictly monotonic: unlike fragment state, no term in it can improve.</w:t>
      </w:r>
    </w:p>
    <w:p>
      <w:pPr>
        <w:keepNext w:val="0"/>
      </w:pPr>
      <w:r>
        <w:rPr>
          <w:rFonts w:ascii="Calibri" w:hAnsi="Calibri" w:eastAsia="Calibri"/>
          <w:color w:val="1C1A22"/>
          <w:sz w:val="22"/>
        </w:rPr>
        <w:t>Per generation, with 𝑘= 𝑘tape:</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872"/>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Quantity</w:t>
            </w:r>
          </w:p>
        </w:tc>
        <w:tc>
          <w:tcPr>
            <w:tcW w:type="dxa" w:w="388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Update</w:t>
            </w:r>
          </w:p>
        </w:tc>
        <w:tc>
          <w:tcPr>
            <w:tcW w:type="dxa" w:w="244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Bound</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lowpass</w:t>
            </w:r>
          </w:p>
        </w:tc>
        <w:tc>
          <w:tcPr>
            <w:tcW w:type="dxa" w:w="388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f ← f (1 − 0.042 k)</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floor 190 Hz</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noise</w:t>
            </w:r>
          </w:p>
        </w:tc>
        <w:tc>
          <w:tcPr>
            <w:tcW w:type="dxa" w:w="388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+ 0.008 k</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ceiling 0.62</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dropout</w:t>
            </w:r>
          </w:p>
        </w:tc>
        <w:tc>
          <w:tcPr>
            <w:tcW w:type="dxa" w:w="388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+ 0.0085 k</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ceiling 0.55</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wow</w:t>
            </w:r>
          </w:p>
        </w:tc>
        <w:tc>
          <w:tcPr>
            <w:tcW w:type="dxa" w:w="388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+ 0.0011 k</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ceiling 0.030</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sat</w:t>
            </w:r>
          </w:p>
        </w:tc>
        <w:tc>
          <w:tcPr>
            <w:tcW w:type="dxa" w:w="388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+ 0.016 k</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ceiling 1.10</w:t>
            </w:r>
          </w:p>
        </w:tc>
      </w:tr>
    </w:tbl>
    <w:p>
      <w:pPr>
        <w:spacing w:after="0"/>
      </w:pPr>
    </w:p>
    <w:p>
      <w:pPr>
        <w:keepNext w:val="0"/>
      </w:pPr>
      <w:r>
        <w:rPr>
          <w:rFonts w:ascii="Calibri" w:hAnsi="Calibri" w:eastAsia="Calibri"/>
          <w:color w:val="1C1A22"/>
          <w:sz w:val="22"/>
        </w:rPr>
        <w:t>Bandwidth loss is geometric, the remainder linear. The geometric form matters: it makes bandwidth loss proportional to remaining bandwidth, which both matches the perceptual scale and yields a closed form for the number of generations to reach the floor,</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g* = ln(190/18000) / ln(1 − 0.042 k)</w:t>
            </w:r>
          </w:p>
        </w:tc>
      </w:tr>
    </w:tbl>
    <w:p>
      <w:pPr>
        <w:spacing w:after="0" w:before="0"/>
      </w:pPr>
    </w:p>
    <w:p>
      <w:pPr>
        <w:keepNext w:val="0"/>
      </w:pPr>
      <w:r>
        <w:rPr>
          <w:rFonts w:ascii="Calibri" w:hAnsi="Calibri" w:eastAsia="Calibri"/>
          <w:color w:val="1C1A22"/>
          <w:sz w:val="22"/>
        </w:rPr>
        <w:t>giving 125 generations at the tape rot preset and 92 at catastrophic (§9.5). Linear accumulation with a hard ceiling for the remaining terms means each reaches its worst case at a predictable generation — dropout at 𝑔= 0.55/(0.0085 𝑘), or 76 generations at tape rot — after which the medium is maximally degraded and further change comes only from the fragment operators.</w:t>
      </w:r>
    </w:p>
    <w:p>
      <w:pPr>
        <w:keepNext w:val="0"/>
      </w:pPr>
      <w:r>
        <w:rPr>
          <w:rFonts w:ascii="Calibri" w:hAnsi="Calibri" w:eastAsia="Calibri"/>
          <w:color w:val="1C1A22"/>
          <w:sz w:val="22"/>
        </w:rPr>
        <w:t>The state vector is realised in the audio graph as follows:</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1872"/>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Parameter</w:t>
            </w:r>
          </w:p>
        </w:tc>
        <w:tc>
          <w:tcPr>
            <w:tcW w:type="dxa" w:w="6912"/>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Realisation</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lowpass</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2-pole lowpass biquad, Q = 0.6, clamped to [160, 20000] Hz</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sat</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Waveshaper drive 1 + 2.6 sat into tanh(2.2x) / tanh(2.2) at 2× oversampling, with output compensation 1/(1 + 1.35 sat), plus a highpass at min(40 + 90 sat, 220) Hz</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noise</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Looped pink-weighted noise through a bandpass at 3.2 kHz, Q = 0.5, at gain 0.11 noise</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dropout</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Per-fragment, per-pass Bernoulli gate (§6.3)</w:t>
            </w:r>
          </w:p>
        </w:tc>
      </w:tr>
      <w:tr>
        <w:tc>
          <w:tcPr>
            <w:tcW w:type="dxa" w:w="187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onsolas" w:hAnsi="Consolas" w:eastAsia="Consolas"/>
                <w:color w:val="1C1A22"/>
                <w:sz w:val="19"/>
              </w:rPr>
              <w:t>wow</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Per-fragment pitch and time modulation (§6.2)</w:t>
            </w:r>
          </w:p>
        </w:tc>
      </w:tr>
    </w:tbl>
    <w:p>
      <w:pPr>
        <w:spacing w:after="0"/>
      </w:pPr>
    </w:p>
    <w:p>
      <w:pPr>
        <w:keepNext w:val="0"/>
      </w:pPr>
      <w:r>
        <w:rPr>
          <w:rFonts w:ascii="Calibri" w:hAnsi="Calibri" w:eastAsia="Calibri"/>
          <w:color w:val="1C1A22"/>
          <w:sz w:val="22"/>
        </w:rPr>
        <w:t>The rising highpass corner coupled to saturation is deliberate: as the medium saturates it also loses low-frequency headroom, which prevents the accumulating drive from producing an implausible bass build-up. A synthetic convolution reverb (2.8 s impulse: one-pole low-passed noise under a (1 − t)^2.6 envelope) sits in parallel under user control and is not part of the degradation model, though it becomes progressively more prominent as direct signal thins.</w:t>
      </w:r>
    </w:p>
    <w:p>
      <w:pPr>
        <w:pStyle w:val="Heading1"/>
      </w:pPr>
      <w:r>
        <w:rPr>
          <w:rFonts w:ascii="Calibri" w:hAnsi="Calibri" w:eastAsia="Calibri"/>
          <w:b/>
          <w:color w:val="83510F"/>
          <w:sz w:val="32"/>
        </w:rPr>
        <w:t>6. Scheduling and synthesis</w:t>
      </w:r>
    </w:p>
    <w:p>
      <w:pPr>
        <w:pStyle w:val="Heading2"/>
      </w:pPr>
      <w:r>
        <w:rPr>
          <w:rFonts w:ascii="Calibri" w:hAnsi="Calibri" w:eastAsia="Calibri"/>
          <w:b/>
          <w:color w:val="83510F"/>
          <w:sz w:val="26"/>
        </w:rPr>
        <w:t>6.1 Fragment realisation</w:t>
      </w:r>
    </w:p>
    <w:p>
      <w:pPr>
        <w:keepNext w:val="0"/>
      </w:pPr>
      <w:r>
        <w:rPr>
          <w:rFonts w:ascii="Calibri" w:hAnsi="Calibri" w:eastAsia="Calibri"/>
          <w:color w:val="1C1A22"/>
          <w:sz w:val="22"/>
        </w:rPr>
        <w:t>One pass of a generation instantiates one AudioBufferSourceNode per surviving fragment. For a fragment with pitch offset 𝑐 cents:</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r = 2^(c/1200),    d_play = len / r</w:t>
            </w:r>
          </w:p>
        </w:tc>
      </w:tr>
    </w:tbl>
    <w:p>
      <w:pPr>
        <w:spacing w:after="0" w:before="0"/>
      </w:pPr>
    </w:p>
    <w:p>
      <w:pPr>
        <w:keepNext w:val="0"/>
      </w:pPr>
      <w:r>
        <w:rPr>
          <w:rFonts w:ascii="Calibri" w:hAnsi="Calibri" w:eastAsia="Calibri"/>
          <w:color w:val="1C1A22"/>
          <w:sz w:val="22"/>
        </w:rPr>
        <w:t>The rate–duration relation is worth stating explicitly: len is a read duration in source time, so a flattened fragment occupies proportionally more real time than its read length. Late in a lineage, where mean offsets reach several hundred cents flat, fragments audibly lengthen even without the duration operator acting.</w:t>
      </w:r>
    </w:p>
    <w:p>
      <w:pPr>
        <w:keepNext w:val="0"/>
      </w:pPr>
      <w:r>
        <w:rPr>
          <w:rFonts w:ascii="Calibri" w:hAnsi="Calibri" w:eastAsia="Calibri"/>
          <w:color w:val="1C1A22"/>
          <w:sz w:val="22"/>
        </w:rPr>
        <w:t>Each source is gated by a gain node with peak 0.72 gain, attack min(8 ms, 0.2 𝑑play), and exponential release min(90 ms, 0.45 𝑑play). Scaling the envelope to the fragment duration keeps short stuttered fragments click-free without dulling long ones. The 0.72 headroom factor accommodates the summation of up to 48 concurrent fragments before the saturation stage.</w:t>
      </w:r>
    </w:p>
    <w:p>
      <w:pPr>
        <w:pStyle w:val="Heading2"/>
      </w:pPr>
      <w:r>
        <w:rPr>
          <w:rFonts w:ascii="Calibri" w:hAnsi="Calibri" w:eastAsia="Calibri"/>
          <w:b/>
          <w:color w:val="83510F"/>
          <w:sz w:val="26"/>
        </w:rPr>
        <w:t>6.2 Wow and flutter</w:t>
      </w:r>
    </w:p>
    <w:p>
      <w:pPr>
        <w:keepNext w:val="0"/>
      </w:pPr>
      <w:r>
        <w:rPr>
          <w:rFonts w:ascii="Calibri" w:hAnsi="Calibri" w:eastAsia="Calibri"/>
          <w:color w:val="1C1A22"/>
          <w:sz w:val="22"/>
        </w:rPr>
        <w:t>Modulation is computed at schedule time from the absolute event time 𝑎, using two incommensurate periods plus per-event jitter:</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c_wow = 760 wow sin(2πa / 2.83) + 210 wow sin(2πa / 0.61)</w:t>
            </w:r>
            <w:r>
              <w:br/>
            </w:r>
            <w:r>
              <w:rPr>
                <w:rFonts w:ascii="Cambria Math" w:hAnsi="Cambria Math" w:eastAsia="Cambria Math"/>
                <w:color w:val="1C1A22"/>
                <w:sz w:val="21"/>
              </w:rPr>
              <w:t>c_jitter = 𝒰(−0.5, 0.5) · 120 wow,    t_flutter = 𝒰(−0.5, 0.5) · 0.55 wow</w:t>
            </w:r>
          </w:p>
        </w:tc>
      </w:tr>
    </w:tbl>
    <w:p>
      <w:pPr>
        <w:spacing w:after="0" w:before="0"/>
      </w:pPr>
    </w:p>
    <w:p>
      <w:pPr>
        <w:keepNext w:val="0"/>
      </w:pPr>
      <w:r>
        <w:rPr>
          <w:rFonts w:ascii="Calibri" w:hAnsi="Calibri" w:eastAsia="Calibri"/>
          <w:color w:val="1C1A22"/>
          <w:sz w:val="22"/>
        </w:rPr>
        <w:t>At the ceiling wow = 0.030 this yields ±22.8 cents at 2.83 s, ±6.3 cents at 0.61 s, ±1.8 cents of per-event jitter and ±8.3 ms of timing jitter. Because modulation is a function of absolute time rather than of loop phase, it does not repeat with the loop, which avoids the mechanical quality of phase-locked modulation.</w:t>
      </w:r>
    </w:p>
    <w:p>
      <w:pPr>
        <w:pStyle w:val="Heading2"/>
      </w:pPr>
      <w:r>
        <w:rPr>
          <w:rFonts w:ascii="Calibri" w:hAnsi="Calibri" w:eastAsia="Calibri"/>
          <w:b/>
          <w:color w:val="83510F"/>
          <w:sz w:val="26"/>
        </w:rPr>
        <w:t>6.3 Dropout</w:t>
      </w:r>
    </w:p>
    <w:p>
      <w:pPr>
        <w:keepNext w:val="0"/>
      </w:pPr>
      <w:r>
        <w:rPr>
          <w:rFonts w:ascii="Calibri" w:hAnsi="Calibri" w:eastAsia="Calibri"/>
          <w:color w:val="1C1A22"/>
          <w:sz w:val="22"/>
        </w:rPr>
        <w:t>Each fragment is gated per pass with probability 0.55 dropout, so the effective maximum dropout rate is 0.3025 at the ceiling: roughly three in ten surviving fragments are silent on any given pass. Gating is per pass rather than per generation, so a dropped fragment returns on a later pass. This distinguishes medium dropout, which is transient, from forgetting under §4.1, which is a state change.</w:t>
      </w:r>
    </w:p>
    <w:p>
      <w:pPr>
        <w:pStyle w:val="Heading2"/>
      </w:pPr>
      <w:r>
        <w:rPr>
          <w:rFonts w:ascii="Calibri" w:hAnsi="Calibri" w:eastAsia="Calibri"/>
          <w:b/>
          <w:color w:val="83510F"/>
          <w:sz w:val="26"/>
        </w:rPr>
        <w:t>6.4 Transport</w:t>
      </w:r>
    </w:p>
    <w:p>
      <w:pPr>
        <w:keepNext w:val="0"/>
      </w:pPr>
      <w:r>
        <w:rPr>
          <w:rFonts w:ascii="Calibri" w:hAnsi="Calibri" w:eastAsia="Calibri"/>
          <w:color w:val="1C1A22"/>
          <w:sz w:val="22"/>
        </w:rPr>
        <w:t>A setInterval timer at 40 ms maintains a 350 ms scheduling horizon, instantiating whole passes ahead of the audio clock. If the horizon is found to be more than 500 ms in arrears — as occurs when a background tab is throttled — the schedule point is reset to the current time rather than the system attempting to catch up, which would produce a burst of overlapping passes.</w:t>
      </w:r>
    </w:p>
    <w:p>
      <w:pPr>
        <w:keepNext w:val="0"/>
      </w:pPr>
      <w:r>
        <w:rPr>
          <w:rFonts w:ascii="Calibri" w:hAnsi="Calibri" w:eastAsia="Calibri"/>
          <w:color w:val="1C1A22"/>
          <w:sz w:val="22"/>
        </w:rPr>
        <w:t>Generation advancement is counted in passes: after 𝐻 passes, where 𝐻∈[1, 16], the current node is mutated, the child becomes current, and the medium state is applied to the audio graph at the boundary. If the current node is held, the pass counter resets and no child is created.</w:t>
      </w:r>
    </w:p>
    <w:p>
      <w:pPr>
        <w:keepNext w:val="0"/>
      </w:pPr>
      <w:r>
        <w:rPr>
          <w:rFonts w:ascii="Calibri" w:hAnsi="Calibri" w:eastAsia="Calibri"/>
          <w:color w:val="1C1A22"/>
          <w:sz w:val="22"/>
        </w:rPr>
        <w:t>Every instantiated source is registered in a live set and deregistered on its ended event. Stopping ramps a dedicated fader over a user-specified interval of up to 60 s, allowing already-scheduled fragments to sound through the fade, then hard-stops any remaining voices. The fade is a piecewise-linear approximation to a(t) = a₀(1 − t)^1.8 using clamp(⌈20T⌉, 6, 240) segments; the exponent is chosen so that perceived loudness decreases approximately linearly, since a linear amplitude ramp of one minute is inaudible for most of its length.</w:t>
      </w:r>
    </w:p>
    <w:p>
      <w:pPr>
        <w:pStyle w:val="Heading1"/>
      </w:pPr>
      <w:r>
        <w:rPr>
          <w:rFonts w:ascii="Calibri" w:hAnsi="Calibri" w:eastAsia="Calibri"/>
          <w:b/>
          <w:color w:val="83510F"/>
          <w:sz w:val="32"/>
        </w:rPr>
        <w:t>7. Lineage semantics</w:t>
      </w:r>
    </w:p>
    <w:p>
      <w:pPr>
        <w:keepNext w:val="0"/>
      </w:pPr>
      <w:r>
        <w:rPr>
          <w:rFonts w:ascii="Calibri" w:hAnsi="Calibri" w:eastAsia="Calibri"/>
          <w:color w:val="1C1A22"/>
          <w:sz w:val="22"/>
        </w:rPr>
        <w:t>Generations form a tree, not a timeline. The following operations are defined:</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2016"/>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Operation</w:t>
            </w:r>
          </w:p>
        </w:tc>
        <w:tc>
          <w:tcPr>
            <w:tcW w:type="dxa" w:w="6912"/>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Semantics</w:t>
            </w:r>
          </w:p>
        </w:tc>
      </w:tr>
      <w:tr>
        <w:tc>
          <w:tcPr>
            <w:tcW w:type="dxa" w:w="201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Advance</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Create M(G) as a child of the current node and make it current</w:t>
            </w:r>
          </w:p>
        </w:tc>
      </w:tr>
      <w:tr>
        <w:tc>
          <w:tcPr>
            <w:tcW w:type="dxa" w:w="201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Audition</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Make an existing node current without mutating it</w:t>
            </w:r>
          </w:p>
        </w:tc>
      </w:tr>
      <w:tr>
        <w:tc>
          <w:tcPr>
            <w:tcW w:type="dxa" w:w="201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Branch</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Create a second child of the current node’s parent, i.e. a sibling lineage from a shared ancestor</w:t>
            </w:r>
          </w:p>
        </w:tc>
      </w:tr>
      <w:tr>
        <w:tc>
          <w:tcPr>
            <w:tcW w:type="dxa" w:w="201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Freeze</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Suspend automatic advancement at a node</w:t>
            </w:r>
          </w:p>
        </w:tc>
      </w:tr>
      <w:tr>
        <w:tc>
          <w:tcPr>
            <w:tcW w:type="dxa" w:w="201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Prune</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Detach a subtree</w:t>
            </w:r>
          </w:p>
        </w:tc>
      </w:tr>
      <w:tr>
        <w:tc>
          <w:tcPr>
            <w:tcW w:type="dxa" w:w="2016"/>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Pin / compare</w:t>
            </w:r>
          </w:p>
        </w:tc>
        <w:tc>
          <w:tcPr>
            <w:tcW w:type="dxa" w:w="691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Retain a reference node and alternate playback between it and the current node</w:t>
            </w:r>
          </w:p>
        </w:tc>
      </w:tr>
    </w:tbl>
    <w:p>
      <w:pPr>
        <w:spacing w:after="0"/>
      </w:pPr>
    </w:p>
    <w:p>
      <w:pPr>
        <w:keepNext w:val="0"/>
      </w:pPr>
      <w:r>
        <w:rPr>
          <w:rFonts w:ascii="Calibri" w:hAnsi="Calibri" w:eastAsia="Calibri"/>
          <w:color w:val="1C1A22"/>
          <w:sz w:val="22"/>
        </w:rPr>
        <w:t>Because nodes are immutable, auditioning an ancestor is non-destructive and branching is trivial. Two children of one parent share their entire history up to that parent and diverge thereafter with no possibility of reconvergence, which is the structural expression of path dependence from §1.1.</w:t>
      </w:r>
    </w:p>
    <w:p>
      <w:pPr>
        <w:keepNext w:val="0"/>
      </w:pPr>
      <w:r>
        <w:rPr>
          <w:rFonts w:ascii="Calibri" w:hAnsi="Calibri" w:eastAsia="Calibri"/>
          <w:color w:val="1C1A22"/>
          <w:sz w:val="22"/>
        </w:rPr>
        <w:t>One behaviour is worth noting as a design decision rather than a mechanism. Since automatic advancement is always active during playback, auditioning an ancestor would otherwise immediately begin growing a new limb from it. Auditioning a node that already has children therefore sets its held flag, so listening back never modifies the tree as a side effect. Explicit advance and branch remain available on a held node, so deliberate forking is unaffected.</w:t>
      </w:r>
    </w:p>
    <w:p>
      <w:pPr>
        <w:keepNext w:val="0"/>
      </w:pPr>
      <w:r>
        <w:rPr>
          <w:rFonts w:ascii="Calibri" w:hAnsi="Calibri" w:eastAsia="Calibri"/>
          <w:color w:val="1C1A22"/>
          <w:sz w:val="22"/>
        </w:rPr>
        <w:t>A drift metric summarises each node’s distance from the original as a weighted sum:</w:t>
      </w:r>
    </w:p>
    <w:tbl>
      <w:tblPr>
        <w:tblW w:type="auto" w:w="0"/>
        <w:jc w:val="center"/>
        <w:tblLayout w:type="autofit"/>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jc w:val="left"/>
            </w:pPr>
            <w:r>
              <w:rPr>
                <w:rFonts w:ascii="Cambria Math" w:hAnsi="Cambria Math" w:eastAsia="Cambria Math"/>
                <w:color w:val="1C1A22"/>
                <w:sz w:val="21"/>
              </w:rPr>
              <w:t>D = 0.42 ℓ + 0.22 ĉ + 0.16 p̂ + 0.10 ĝ + 0.10 b̂</w:t>
            </w:r>
          </w:p>
        </w:tc>
      </w:tr>
    </w:tbl>
    <w:p>
      <w:pPr>
        <w:spacing w:after="0" w:before="0"/>
      </w:pPr>
    </w:p>
    <w:p>
      <w:pPr>
        <w:keepNext w:val="0"/>
        <w:keepLines/>
      </w:pPr>
      <w:r>
        <w:rPr>
          <w:rFonts w:ascii="Calibri" w:hAnsi="Calibri" w:eastAsia="Calibri"/>
          <w:color w:val="1C1A22"/>
          <w:sz w:val="22"/>
        </w:rPr>
        <w:t>where ℓ is the lost fraction, ĉ is mean absolute pitch offset normalised at 900 cents, p̂ is mean positional displacement, ĝ is mean absolute gain deviation, and b̂ is logarithmic bandwidth loss, each clamped to [0, 1]. Loss of fragments is weighted highest because it is perceptually dominant. D drives node colour and radius in the tree view and is reported per generation in the history strip; it is a presentation device, not part of the model.</w:t>
      </w:r>
    </w:p>
    <w:p>
      <w:pPr>
        <w:pStyle w:val="Heading1"/>
      </w:pPr>
      <w:r>
        <w:rPr>
          <w:rFonts w:ascii="Calibri" w:hAnsi="Calibri" w:eastAsia="Calibri"/>
          <w:b/>
          <w:color w:val="83510F"/>
          <w:sz w:val="32"/>
        </w:rPr>
        <w:t>8. Offline rendering</w:t>
      </w:r>
    </w:p>
    <w:p>
      <w:pPr>
        <w:keepNext w:val="0"/>
      </w:pPr>
      <w:r>
        <w:rPr>
          <w:rFonts w:ascii="Calibri" w:hAnsi="Calibri" w:eastAsia="Calibri"/>
          <w:color w:val="1C1A22"/>
          <w:sz w:val="22"/>
        </w:rPr>
        <w:t>Two rendering modes are provided, both via OfflineAudioContext at the live context’s sample rate:</w:t>
      </w:r>
    </w:p>
    <w:p>
      <w:pPr>
        <w:pStyle w:val="ListBullet"/>
      </w:pPr>
      <w:r>
        <w:rPr>
          <w:rFonts w:ascii="Calibri" w:hAnsi="Calibri" w:eastAsia="Calibri"/>
          <w:b/>
          <w:color w:val="1C1A22"/>
          <w:sz w:val="22"/>
        </w:rPr>
        <w:t xml:space="preserve">Single generation - </w:t>
      </w:r>
      <w:r>
        <w:rPr>
          <w:rFonts w:ascii="Calibri" w:hAnsi="Calibri" w:eastAsia="Calibri"/>
          <w:color w:val="1C1A22"/>
          <w:sz w:val="22"/>
        </w:rPr>
        <w:t>one pass of the selected node.</w:t>
      </w:r>
    </w:p>
    <w:p>
      <w:pPr>
        <w:pStyle w:val="ListBullet"/>
      </w:pPr>
      <w:r>
        <w:rPr>
          <w:rFonts w:ascii="Calibri" w:hAnsi="Calibri" w:eastAsia="Calibri"/>
          <w:b/>
          <w:color w:val="1C1A22"/>
          <w:sz w:val="22"/>
        </w:rPr>
        <w:t xml:space="preserve">Lineage path - </w:t>
      </w:r>
      <w:r>
        <w:rPr>
          <w:rFonts w:ascii="Calibri" w:hAnsi="Calibri" w:eastAsia="Calibri"/>
          <w:color w:val="1C1A22"/>
          <w:sz w:val="22"/>
        </w:rPr>
        <w:t>the ancestor chain from G₀ to the selected node, each played once in order, concatenated with a 3.2 s tail.</w:t>
      </w:r>
    </w:p>
    <w:p>
      <w:pPr>
        <w:keepNext w:val="0"/>
      </w:pPr>
      <w:r>
        <w:rPr>
          <w:rFonts w:ascii="Calibri" w:hAnsi="Calibri" w:eastAsia="Calibri"/>
          <w:color w:val="1C1A22"/>
          <w:sz w:val="22"/>
        </w:rPr>
        <w:t>The lineage render is the system’s principal artefact: it is the complete history of a decay as one continuous piece, in which the listener hears the material and the medium fail together over a duration proportional to lineage depth. A 4 s loop at 50 generations yields 203 s.</w:t>
      </w:r>
    </w:p>
    <w:p>
      <w:pPr>
        <w:keepNext w:val="0"/>
      </w:pPr>
      <w:r>
        <w:rPr>
          <w:rFonts w:ascii="Calibri" w:hAnsi="Calibri" w:eastAsia="Calibri"/>
          <w:color w:val="1C1A22"/>
          <w:sz w:val="22"/>
        </w:rPr>
        <w:t>Rendering calls the same scheduleLoopPass used for live playback, with the only difference that medium parameters are set with setValueAtTime rather than setTargetAtTime — the live path smooths transitions with a 120 ms time constant to avoid audible steps at generation boundaries, which is unnecessary offline. Noise and impulse buffers are regenerated in the offline context, since AudioBuffer instances are not transferable between contexts. Output is encoded as 16-bit interleaved PCM in a RIFF/WAVE container.</w:t>
      </w:r>
    </w:p>
    <w:p>
      <w:pPr>
        <w:pStyle w:val="Heading1"/>
      </w:pPr>
      <w:r>
        <w:rPr>
          <w:rFonts w:ascii="Calibri" w:hAnsi="Calibri" w:eastAsia="Calibri"/>
          <w:b/>
          <w:color w:val="83510F"/>
          <w:sz w:val="32"/>
        </w:rPr>
        <w:t>9. Empirical behaviour</w:t>
      </w:r>
    </w:p>
    <w:p>
      <w:pPr>
        <w:pStyle w:val="Heading2"/>
      </w:pPr>
      <w:r>
        <w:rPr>
          <w:rFonts w:ascii="Calibri" w:hAnsi="Calibri" w:eastAsia="Calibri"/>
          <w:b/>
          <w:color w:val="83510F"/>
          <w:sz w:val="26"/>
        </w:rPr>
        <w:t>9.1 Method</w:t>
      </w:r>
    </w:p>
    <w:p>
      <w:pPr>
        <w:keepNext w:val="0"/>
      </w:pPr>
      <w:r>
        <w:rPr>
          <w:rFonts w:ascii="Calibri" w:hAnsi="Calibri" w:eastAsia="Calibri"/>
          <w:color w:val="1C1A22"/>
          <w:sz w:val="22"/>
        </w:rPr>
        <w:t>The mutation model was extracted from the shipped document and exercised outside the browser, so that measurements are of the deployed code rather than of a reimplementation. Each figure below is a mean over 240 independent lineages with decorrelated seeds, at 𝐹= 16 fragments and 𝐿= 4 s, evolved to 200 generations. A range and finiteness audit was run over every fragment field at every generation for all four presets; no non-finite value or bound violation was observed.</w:t>
      </w:r>
    </w:p>
    <w:p>
      <w:pPr>
        <w:keepNext w:val="0"/>
      </w:pPr>
      <w:r>
        <w:rPr>
          <w:rFonts w:ascii="Calibri" w:hAnsi="Calibri" w:eastAsia="Calibri"/>
          <w:color w:val="1C1A22"/>
          <w:sz w:val="22"/>
        </w:rPr>
        <w:t>Preset definitions are given in Appendix B.</w:t>
      </w:r>
    </w:p>
    <w:p>
      <w:pPr>
        <w:pStyle w:val="Heading2"/>
      </w:pPr>
      <w:r>
        <w:rPr>
          <w:rFonts w:ascii="Calibri" w:hAnsi="Calibri" w:eastAsia="Calibri"/>
          <w:b/>
          <w:color w:val="83510F"/>
          <w:sz w:val="26"/>
        </w:rPr>
        <w:t>9.2 Fragment survival</w:t>
      </w:r>
    </w:p>
    <w:p>
      <w:pPr>
        <w:keepNext w:val="0"/>
      </w:pPr>
      <w:r>
        <w:rPr>
          <w:rFonts w:ascii="Calibri" w:hAnsi="Calibri" w:eastAsia="Calibri"/>
          <w:color w:val="1C1A22"/>
          <w:sz w:val="22"/>
        </w:rPr>
        <w:t>Surviving fragments as a percentage of 𝐹:</w:t>
      </w:r>
    </w:p>
    <w:tbl>
      <w:tblPr>
        <w:tblW w:type="auto" w:w="0"/>
        <w:jc w:val="center"/>
        <w:tblLayout w:type="fixed"/>
        <w:tblLook w:firstColumn="1" w:firstRow="1" w:lastColumn="0" w:lastRow="0" w:noHBand="0" w:noVBand="1" w:val="04A0"/>
      </w:tblPr>
      <w:tblGrid>
        <w:gridCol w:w="1872"/>
        <w:gridCol w:w="1872"/>
        <w:gridCol w:w="1872"/>
        <w:gridCol w:w="1872"/>
        <w:gridCol w:w="1872"/>
      </w:tblGrid>
      <w:tr>
        <w:trPr>
          <w:tblHeader w:val="true"/>
        </w:trPr>
        <w:tc>
          <w:tcPr>
            <w:tcW w:type="dxa" w:w="144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Generation</w:t>
            </w:r>
          </w:p>
        </w:tc>
        <w:tc>
          <w:tcPr>
            <w:tcW w:type="dxa" w:w="1944"/>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Gentle erosion</w:t>
            </w:r>
          </w:p>
        </w:tc>
        <w:tc>
          <w:tcPr>
            <w:tcW w:type="dxa" w:w="144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Tape rot</w:t>
            </w:r>
          </w:p>
        </w:tc>
        <w:tc>
          <w:tcPr>
            <w:tcW w:type="dxa" w:w="1944"/>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Harmonic drift</w:t>
            </w:r>
          </w:p>
        </w:tc>
        <w:tc>
          <w:tcPr>
            <w:tcW w:type="dxa" w:w="172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Catastrophic</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1</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99.0%</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97.2%</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98.0%</w:t>
            </w:r>
          </w:p>
        </w:tc>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90.2%</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5</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95.3%</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88.4%</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91.0%</w:t>
            </w:r>
          </w:p>
        </w:tc>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64.2%</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10</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91.4%</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77.8%</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83.4%</w:t>
            </w:r>
          </w:p>
        </w:tc>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46.5%</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20</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84.3%</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62.8%</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70.9%</w:t>
            </w:r>
          </w:p>
        </w:tc>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34.7%</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50</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68.0%</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42.6%</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49.8%</w:t>
            </w:r>
          </w:p>
        </w:tc>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31.3%</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100</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51.4%</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32.0%</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36.9%</w:t>
            </w:r>
          </w:p>
        </w:tc>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29.0%</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200</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37.4%</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29.9%</w:t>
            </w:r>
          </w:p>
        </w:tc>
        <w:tc>
          <w:tcPr>
            <w:tcW w:type="dxa" w:w="194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31.1%</w:t>
            </w:r>
          </w:p>
        </w:tc>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31.0%</w:t>
            </w:r>
          </w:p>
        </w:tc>
      </w:tr>
    </w:tbl>
    <w:p>
      <w:pPr>
        <w:spacing w:after="0"/>
      </w:pPr>
    </w:p>
    <w:p>
      <w:pPr>
        <w:keepNext w:val="0"/>
      </w:pPr>
      <w:r>
        <w:rPr>
          <w:rFonts w:ascii="Calibri" w:hAnsi="Calibri" w:eastAsia="Calibri"/>
          <w:color w:val="1C1A22"/>
          <w:sz w:val="22"/>
        </w:rPr>
        <w:t>All four presets converge toward the predicted equilibrium of 30.9% from §4.1, and the rate of approach follows the predicted time constants: catastrophic (τ ≈ 7) is within a percentage point of equilibrium by generation 20, tape rot (τ ≈ 27) by generation 100, while gentle erosion (τ ≈ 83) is still at 37.4% after 200 generations. The equilibrium is an attractor rather than a floor: catastrophic undershoots to 29.0% at generation 100 and returns to 31.0% by 200.</w:t>
      </w:r>
    </w:p>
    <w:p>
      <w:pPr>
        <w:keepNext w:val="0"/>
      </w:pPr>
      <w:r>
        <w:rPr>
          <w:rFonts w:ascii="Calibri" w:hAnsi="Calibri" w:eastAsia="Calibri"/>
          <w:color w:val="1C1A22"/>
          <w:sz w:val="22"/>
        </w:rPr>
        <w:t>This confirms the design intent. The presence rate controls the speed of thinning, not its extent, and no configuration extinguishes the loop.</w:t>
      </w:r>
    </w:p>
    <w:p>
      <w:pPr>
        <w:pStyle w:val="Heading2"/>
      </w:pPr>
      <w:r>
        <w:rPr>
          <w:rFonts w:ascii="Calibri" w:hAnsi="Calibri" w:eastAsia="Calibri"/>
          <w:b/>
          <w:color w:val="83510F"/>
          <w:sz w:val="26"/>
        </w:rPr>
        <w:t>9.3 Pitch drift</w:t>
      </w:r>
    </w:p>
    <w:p>
      <w:pPr>
        <w:keepNext w:val="0"/>
      </w:pPr>
      <w:r>
        <w:rPr>
          <w:rFonts w:ascii="Calibri" w:hAnsi="Calibri" w:eastAsia="Calibri"/>
          <w:color w:val="1C1A22"/>
          <w:sz w:val="22"/>
        </w:rPr>
        <w:t>Measured against the closed form of §4.4, with the harmonic operator disabled and all other rates zeroed, over 400 lineages:</w:t>
      </w:r>
    </w:p>
    <w:tbl>
      <w:tblPr>
        <w:tblW w:type="auto" w:w="0"/>
        <w:jc w:val="center"/>
        <w:tblLayout w:type="fixed"/>
        <w:tblLook w:firstColumn="1" w:firstRow="1" w:lastColumn="0" w:lastRow="0" w:noHBand="0" w:noVBand="1" w:val="04A0"/>
      </w:tblPr>
      <w:tblGrid>
        <w:gridCol w:w="1337"/>
        <w:gridCol w:w="1337"/>
        <w:gridCol w:w="1337"/>
        <w:gridCol w:w="1337"/>
        <w:gridCol w:w="1337"/>
        <w:gridCol w:w="1337"/>
        <w:gridCol w:w="1337"/>
      </w:tblGrid>
      <w:tr>
        <w:trPr>
          <w:tblHeader w:val="true"/>
        </w:trPr>
        <w:tc>
          <w:tcPr>
            <w:tcW w:type="dxa" w:w="792"/>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Rₕ</w:t>
            </w:r>
          </w:p>
        </w:tc>
        <w:tc>
          <w:tcPr>
            <w:tcW w:type="dxa" w:w="792"/>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Gen</w:t>
            </w:r>
          </w:p>
        </w:tc>
        <w:tc>
          <w:tcPr>
            <w:tcW w:type="dxa" w:w="1584"/>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Mean, measured</w:t>
            </w:r>
          </w:p>
        </w:tc>
        <w:tc>
          <w:tcPr>
            <w:tcW w:type="dxa" w:w="1584"/>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Mean, predicted</w:t>
            </w:r>
          </w:p>
        </w:tc>
        <w:tc>
          <w:tcPr>
            <w:tcW w:type="dxa" w:w="144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SD, measured</w:t>
            </w:r>
          </w:p>
        </w:tc>
        <w:tc>
          <w:tcPr>
            <w:tcW w:type="dxa" w:w="144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SD, predicted</w:t>
            </w:r>
          </w:p>
        </w:tc>
        <w:tc>
          <w:tcPr>
            <w:tcW w:type="dxa" w:w="108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P(flat)</w:t>
            </w:r>
          </w:p>
        </w:tc>
      </w:tr>
      <w:tr>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0.15</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20</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−10.2¢</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−10.2¢</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17.5</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17.4</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71.8%</w:t>
            </w:r>
          </w:p>
        </w:tc>
      </w:tr>
      <w:tr>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0.15</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150</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−76.7¢</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−76.5¢</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47.8</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47.8</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94.3%</w:t>
            </w:r>
          </w:p>
        </w:tc>
      </w:tr>
      <w:tr>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0.34</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20</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−23.1¢</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−23.1¢</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39.7</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39.5</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71.8%</w:t>
            </w:r>
          </w:p>
        </w:tc>
      </w:tr>
      <w:tr>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0.34</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150</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−173.8¢</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−173.4¢</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108.4</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108.3</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94.3%</w:t>
            </w:r>
          </w:p>
        </w:tc>
      </w:tr>
      <w:tr>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0.62</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20</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−42.2¢</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−42.2¢</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72.4</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72.1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71.8%</w:t>
            </w:r>
          </w:p>
        </w:tc>
      </w:tr>
      <w:tr>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0.62</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150</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−317.0¢</w:t>
            </w:r>
          </w:p>
        </w:tc>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−316.2¢</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197.8</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197.4</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94.3%</w:t>
            </w:r>
          </w:p>
        </w:tc>
      </w:tr>
    </w:tbl>
    <w:p>
      <w:pPr>
        <w:spacing w:after="0"/>
      </w:pPr>
    </w:p>
    <w:p>
      <w:pPr>
        <w:keepNext w:val="0"/>
      </w:pPr>
      <w:r>
        <w:rPr>
          <w:rFonts w:ascii="Calibri" w:hAnsi="Calibri" w:eastAsia="Calibri"/>
          <w:color w:val="1C1A22"/>
          <w:sz w:val="22"/>
        </w:rPr>
        <w:t>Both moments agree with prediction to better than 0.5%, and the probability of a fragment being flat rather than sharp is independent of rate, as the closed form requires: only the ratio of bias to spread determines it, and both scale with kₕ. With the full presets active, mean signed offsets remain negative throughout - gentle erosion reaches −113¢ and catastrophic −614¢ by generation 200 - confirming that the harmonic operator redistributes offsets without removing the downward bias.</w:t>
      </w:r>
    </w:p>
    <w:p>
      <w:pPr>
        <w:pStyle w:val="Heading2"/>
      </w:pPr>
      <w:r>
        <w:rPr>
          <w:rFonts w:ascii="Calibri" w:hAnsi="Calibri" w:eastAsia="Calibri"/>
          <w:b/>
          <w:color w:val="83510F"/>
          <w:sz w:val="26"/>
        </w:rPr>
        <w:t>9.4 Harmonic gravitation</w:t>
      </w:r>
    </w:p>
    <w:p>
      <w:pPr>
        <w:keepNext w:val="0"/>
      </w:pPr>
      <w:r>
        <w:rPr>
          <w:rFonts w:ascii="Calibri" w:hAnsi="Calibri" w:eastAsia="Calibri"/>
          <w:color w:val="1C1A22"/>
          <w:sz w:val="22"/>
        </w:rPr>
        <w:t>The proportion of surviving fragments whose offset lies within ±10 cents of the just lattice, isolating the harmonic rate at fixed 𝑅ℎ = 0.62 over 60 generations:</w:t>
      </w:r>
    </w:p>
    <w:tbl>
      <w:tblPr>
        <w:tblW w:type="auto" w:w="0"/>
        <w:jc w:val="center"/>
        <w:tblLayout w:type="fixed"/>
        <w:tblLook w:firstColumn="1" w:firstRow="1" w:lastColumn="0" w:lastRow="0" w:noHBand="0" w:noVBand="1" w:val="04A0"/>
      </w:tblPr>
      <w:tblGrid>
        <w:gridCol w:w="3120"/>
        <w:gridCol w:w="3120"/>
        <w:gridCol w:w="3120"/>
      </w:tblGrid>
      <w:tr>
        <w:trPr>
          <w:tblHeader w:val="true"/>
        </w:trPr>
        <w:tc>
          <w:tcPr>
            <w:tcW w:type="dxa" w:w="144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Rₘ</w:t>
            </w:r>
          </w:p>
        </w:tc>
        <w:tc>
          <w:tcPr>
            <w:tcW w:type="dxa" w:w="316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Within 10¢ of lattice</w:t>
            </w:r>
          </w:p>
        </w:tc>
        <w:tc>
          <w:tcPr>
            <w:tcW w:type="dxa" w:w="3024"/>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Mean absolute offset</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0.00</w:t>
            </w:r>
          </w:p>
        </w:tc>
        <w:tc>
          <w:tcPr>
            <w:tcW w:type="dxa" w:w="31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6.3%</w:t>
            </w:r>
          </w:p>
        </w:tc>
        <w:tc>
          <w:tcPr>
            <w:tcW w:type="dxa" w:w="302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147¢</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0.18</w:t>
            </w:r>
          </w:p>
        </w:tc>
        <w:tc>
          <w:tcPr>
            <w:tcW w:type="dxa" w:w="31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16.1%</w:t>
            </w:r>
          </w:p>
        </w:tc>
        <w:tc>
          <w:tcPr>
            <w:tcW w:type="dxa" w:w="302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436¢</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0.50</w:t>
            </w:r>
          </w:p>
        </w:tc>
        <w:tc>
          <w:tcPr>
            <w:tcW w:type="dxa" w:w="31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28.2%</w:t>
            </w:r>
          </w:p>
        </w:tc>
        <w:tc>
          <w:tcPr>
            <w:tcW w:type="dxa" w:w="302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802¢</w:t>
            </w:r>
          </w:p>
        </w:tc>
      </w:tr>
      <w:tr>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0.85</w:t>
            </w:r>
          </w:p>
        </w:tc>
        <w:tc>
          <w:tcPr>
            <w:tcW w:type="dxa" w:w="31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39.3%</w:t>
            </w:r>
          </w:p>
        </w:tc>
        <w:tc>
          <w:tcPr>
            <w:tcW w:type="dxa" w:w="302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961¢</w:t>
            </w:r>
          </w:p>
        </w:tc>
      </w:tr>
    </w:tbl>
    <w:p>
      <w:pPr>
        <w:spacing w:after="0"/>
      </w:pPr>
    </w:p>
    <w:p>
      <w:pPr>
        <w:keepNext w:val="0"/>
      </w:pPr>
      <w:r>
        <w:rPr>
          <w:rFonts w:ascii="Calibri" w:hAnsi="Calibri" w:eastAsia="Calibri"/>
          <w:color w:val="1C1A22"/>
          <w:sz w:val="22"/>
        </w:rPr>
        <w:t>With the operator disabled, 6.3% of fragments fall near the lattice, which is the chance level for this lattice geometry. At maximum rate the figure is 39.3%, a factor of 6.2. Note that mean absolute offset increases with the harmonic rate: the operator does not reduce detuning, it reorganises it. Fragments travel further from their original pitch but arrive at consonant relationships when they get there, which is the intended musical behaviour and the reason this operator is separated from §4.4.</w:t>
      </w:r>
    </w:p>
    <w:p>
      <w:pPr>
        <w:pStyle w:val="Heading2"/>
      </w:pPr>
      <w:r>
        <w:rPr>
          <w:rFonts w:ascii="Calibri" w:hAnsi="Calibri" w:eastAsia="Calibri"/>
          <w:b/>
          <w:color w:val="83510F"/>
          <w:sz w:val="26"/>
        </w:rPr>
        <w:t>9.5 Medium trajectories</w:t>
      </w:r>
    </w:p>
    <w:p>
      <w:pPr>
        <w:keepNext w:val="0"/>
      </w:pPr>
      <w:r>
        <w:rPr>
          <w:rFonts w:ascii="Calibri" w:hAnsi="Calibri" w:eastAsia="Calibri"/>
          <w:color w:val="1C1A22"/>
          <w:sz w:val="22"/>
        </w:rPr>
        <w:t>The medium state is deterministic given the preset, so the following are exact rather than averaged. Analytic milestones:</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244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Preset</w:t>
            </w:r>
          </w:p>
        </w:tc>
        <w:tc>
          <w:tcPr>
            <w:tcW w:type="dxa" w:w="144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k_tape</w:t>
            </w:r>
          </w:p>
        </w:tc>
        <w:tc>
          <w:tcPr>
            <w:tcW w:type="dxa" w:w="244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Bandwidth floor</w:t>
            </w:r>
          </w:p>
        </w:tc>
        <w:tc>
          <w:tcPr>
            <w:tcW w:type="dxa" w:w="244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Dropout ceiling</w:t>
            </w:r>
          </w:p>
        </w:tc>
      </w:tr>
      <w:tr>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Gentle erosion</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0.126</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858</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514</w:t>
            </w:r>
          </w:p>
        </w:tc>
      </w:tr>
      <w:tr>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Tape rot</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0.850</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125</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76</w:t>
            </w:r>
          </w:p>
        </w:tc>
      </w:tr>
      <w:tr>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Harmonic drift</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0.300</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359</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216</w:t>
            </w:r>
          </w:p>
        </w:tc>
      </w:tr>
      <w:tr>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Catastrophic</w:t>
            </w:r>
          </w:p>
        </w:tc>
        <w:tc>
          <w:tcPr>
            <w:tcW w:type="dxa" w:w="144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1.152</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92</w:t>
            </w:r>
          </w:p>
        </w:tc>
        <w:tc>
          <w:tcPr>
            <w:tcW w:type="dxa" w:w="244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56</w:t>
            </w:r>
          </w:p>
        </w:tc>
      </w:tr>
    </w:tbl>
    <w:p>
      <w:pPr>
        <w:spacing w:after="0"/>
      </w:pPr>
    </w:p>
    <w:p>
      <w:pPr>
        <w:keepNext w:val="0"/>
      </w:pPr>
      <w:r>
        <w:rPr>
          <w:rFonts w:ascii="Calibri" w:hAnsi="Calibri" w:eastAsia="Calibri"/>
          <w:color w:val="1C1A22"/>
          <w:sz w:val="22"/>
        </w:rPr>
        <w:t>Bandwidth at the tape rot preset: 17.4 kHz at generation 1, 12.5 kHz at 10, 8.7 kHz at 20, 2.9 kHz at 50, 475 Hz at 100, and at the 190 Hz floor by 125. Dropout reaches its 0.55 ceiling at generation 76, corresponding to an effective per-pass gate probability of 0.3025.</w:t>
      </w:r>
    </w:p>
    <w:p>
      <w:pPr>
        <w:keepNext w:val="0"/>
      </w:pPr>
      <w:r>
        <w:rPr>
          <w:rFonts w:ascii="Calibri" w:hAnsi="Calibri" w:eastAsia="Calibri"/>
          <w:color w:val="1C1A22"/>
          <w:sz w:val="22"/>
        </w:rPr>
        <w:t>The practical consequence is that at tape rot settings a lineage is materially complete by roughly generation 130: the medium is maximally degraded, and further generations change only which of the surviving three-in-ten fragments are heard and where they sit. Longer lineages remain musically useful at lower medium rates, where the fragment operators continue to dominate for several hundred generations.</w:t>
      </w:r>
    </w:p>
    <w:p>
      <w:pPr>
        <w:pStyle w:val="Heading1"/>
      </w:pPr>
      <w:r>
        <w:rPr>
          <w:rFonts w:ascii="Calibri" w:hAnsi="Calibri" w:eastAsia="Calibri"/>
          <w:b/>
          <w:color w:val="83510F"/>
          <w:sz w:val="32"/>
        </w:rPr>
        <w:t>10. Determinism and reproducibility</w:t>
      </w:r>
    </w:p>
    <w:p>
      <w:pPr>
        <w:keepNext w:val="0"/>
      </w:pPr>
      <w:r>
        <w:rPr>
          <w:rFonts w:ascii="Calibri" w:hAnsi="Calibri" w:eastAsia="Calibri"/>
          <w:color w:val="1C1A22"/>
          <w:sz w:val="22"/>
        </w:rPr>
        <w:t>All stochastic decisions derive from a 32-bit mulberry32 generator, seeded per generation and per pass, so the system is fully reproducible.</w:t>
      </w:r>
    </w:p>
    <w:p>
      <w:pPr>
        <w:keepNext w:val="0"/>
      </w:pPr>
      <w:r>
        <w:rPr>
          <w:rFonts w:ascii="Calibri" w:hAnsi="Calibri" w:eastAsia="Calibri"/>
          <w:color w:val="1C1A22"/>
          <w:sz w:val="22"/>
        </w:rPr>
        <w:t>The mutation seed for a child is derived as</w:t>
      </w:r>
    </w:p>
    <w:tbl>
      <w:tblPr>
        <w:tblW w:type="auto" w:w="0"/>
        <w:jc w:val="center"/>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pPr>
            <w:r>
              <w:rPr>
                <w:rFonts w:ascii="Consolas" w:hAnsi="Consolas" w:eastAsia="Consolas"/>
                <w:color w:val="1C1A22"/>
                <w:sz w:val="18"/>
              </w:rPr>
              <w:t>seed = parent.seed XOR (parent.gen × 2654435761) XOR (nodeSeq × 40503)</w:t>
            </w:r>
          </w:p>
        </w:tc>
      </w:tr>
    </w:tbl>
    <w:p>
      <w:pPr>
        <w:spacing w:after="0"/>
      </w:pPr>
    </w:p>
    <w:p>
      <w:pPr>
        <w:keepNext w:val="0"/>
      </w:pPr>
      <w:r>
        <w:rPr>
          <w:rFonts w:ascii="Calibri" w:hAnsi="Calibri" w:eastAsia="Calibri"/>
          <w:color w:val="1C1A22"/>
          <w:sz w:val="22"/>
        </w:rPr>
        <w:t>and the per-pass seed governing dropout and flutter as</w:t>
      </w:r>
    </w:p>
    <w:tbl>
      <w:tblPr>
        <w:tblW w:type="auto" w:w="0"/>
        <w:jc w:val="center"/>
        <w:tblLook w:firstColumn="1" w:firstRow="1" w:lastColumn="0" w:lastRow="0" w:noHBand="0" w:noVBand="1" w:val="04A0"/>
      </w:tblPr>
      <w:tblGrid>
        <w:gridCol w:w="9360"/>
      </w:tblGrid>
      <w:tr>
        <w:tc>
          <w:tcPr>
            <w:tcW w:type="dxa" w:w="9360"/>
            <w:shd w:fill="F2F3F6"/>
            <w:tcMar>
              <w:top w:w="90" w:type="dxa"/>
              <w:start w:w="130" w:type="dxa"/>
              <w:bottom w:w="90" w:type="dxa"/>
              <w:end w:w="100" w:type="dxa"/>
            </w:tcMar>
            <w:tcBorders>
              <w:top w:val="nil"/>
              <w:start w:val="single" w:sz="18" w:color="83510F"/>
              <w:bottom w:val="nil"/>
              <w:end w:val="nil"/>
            </w:tcBorders>
          </w:tcPr>
          <w:p>
            <w:pPr>
              <w:spacing w:after="0"/>
            </w:pPr>
            <w:r>
              <w:rPr>
                <w:rFonts w:ascii="Consolas" w:hAnsi="Consolas" w:eastAsia="Consolas"/>
                <w:color w:val="1C1A22"/>
                <w:sz w:val="18"/>
              </w:rPr>
              <w:t>seed = ((node.uid + 1) × 7919) XOR (passIndex × 104729)</w:t>
            </w:r>
          </w:p>
        </w:tc>
      </w:tr>
    </w:tbl>
    <w:p>
      <w:pPr>
        <w:spacing w:after="0"/>
      </w:pPr>
    </w:p>
    <w:p>
      <w:pPr>
        <w:keepNext w:val="0"/>
      </w:pPr>
      <w:r>
        <w:rPr>
          <w:rFonts w:ascii="Calibri" w:hAnsi="Calibri" w:eastAsia="Calibri"/>
          <w:color w:val="1C1A22"/>
          <w:sz w:val="22"/>
        </w:rPr>
        <w:t>The first construction means a child is a deterministic function of its parent’s seed, its depth and the allocation counter, so re-mutating the same parent under the same conditions produces a bit-identical child; this is verified as a unit check. The second means that pass-level variation is stable per node and pass index, so a rendered lineage reproduces exactly what was heard rather than a fresh sample. Setting 𝐸= 0 makes every operator a no-op, and the loop reproduces indefinitely without change. This is both a useful monitoring state and a null hypothesis for testing: any observed change under 𝐸= 0 is a defect.</w:t>
      </w:r>
    </w:p>
    <w:p>
      <w:pPr>
        <w:pStyle w:val="Heading1"/>
      </w:pPr>
      <w:r>
        <w:rPr>
          <w:rFonts w:ascii="Calibri" w:hAnsi="Calibri" w:eastAsia="Calibri"/>
          <w:b/>
          <w:color w:val="83510F"/>
          <w:sz w:val="32"/>
        </w:rPr>
        <w:t>11. Complexity and performance</w:t>
      </w:r>
    </w:p>
    <w:p>
      <w:pPr>
        <w:keepNext w:val="0"/>
      </w:pPr>
      <w:r>
        <w:rPr>
          <w:rFonts w:ascii="Calibri" w:hAnsi="Calibri" w:eastAsia="Calibri"/>
          <w:color w:val="1C1A22"/>
          <w:sz w:val="22"/>
        </w:rPr>
        <w:t>Mutation is 𝑂(𝐹) per generation with a small constant — seven operators over at most 48 fragments — and is negligible relative to audio scheduling. Memory is 𝑂(𝐹) per node with no sharing of fragment records between generations, so a 500-generation lineage at 𝐹= 48 retains on the order of 24,000 fragment records, a few megabytes at most.</w:t>
      </w:r>
    </w:p>
    <w:p>
      <w:pPr>
        <w:keepNext w:val="0"/>
      </w:pPr>
      <w:r>
        <w:rPr>
          <w:rFonts w:ascii="Calibri" w:hAnsi="Calibri" w:eastAsia="Calibri"/>
          <w:color w:val="1C1A22"/>
          <w:sz w:val="22"/>
        </w:rPr>
        <w:t>The dominant cost is node instantiation. Each pass allocates up to 𝐹 source, gain and panner nodes, all of which are single-use under the Web Audio API. At 𝐹= 16 and 𝐿= 4 s this is approximately 12 nodes per second sustained; at 𝐹= 48 and 𝐿= 1 s it approaches 144 per second, which is where garbage collection becomes audible on constrained hardware. The live set and ended handlers exist to bound the retained set rather than to reduce allocation.</w:t>
      </w:r>
    </w:p>
    <w:p>
      <w:pPr>
        <w:keepNext w:val="0"/>
      </w:pPr>
      <w:r>
        <w:rPr>
          <w:rFonts w:ascii="Calibri" w:hAnsi="Calibri" w:eastAsia="Calibri"/>
          <w:color w:val="1C1A22"/>
          <w:sz w:val="22"/>
        </w:rPr>
        <w:t>Tree layout is 𝑂(𝑛) in nodes and is recomputed on every generation change, with the drift metric evaluated per node per layout. This is acceptable to a few thousand nodes and would need incremental caching beyond that.</w:t>
      </w:r>
    </w:p>
    <w:p>
      <w:pPr>
        <w:pStyle w:val="Heading1"/>
      </w:pPr>
      <w:r>
        <w:rPr>
          <w:rFonts w:ascii="Calibri" w:hAnsi="Calibri" w:eastAsia="Calibri"/>
          <w:b/>
          <w:color w:val="83510F"/>
          <w:sz w:val="32"/>
        </w:rPr>
        <w:t>12. Limitations</w:t>
      </w:r>
    </w:p>
    <w:p>
      <w:r>
        <w:rPr>
          <w:rFonts w:ascii="Calibri" w:hAnsi="Calibri" w:eastAsia="Calibri"/>
          <w:b/>
          <w:color w:val="1C1A22"/>
          <w:sz w:val="22"/>
        </w:rPr>
        <w:t xml:space="preserve">Fragment granularity is fixed per lineage. </w:t>
      </w:r>
      <w:r>
        <w:rPr>
          <w:rFonts w:ascii="Calibri" w:hAnsi="Calibri" w:eastAsia="Calibri"/>
          <w:color w:val="1C1A22"/>
          <w:sz w:val="22"/>
        </w:rPr>
        <w:t>Changing 𝐹 requires reconstructing 𝐺0 and discards the tree, because fragment identity is positional and there is no meaningful correspondence between a 16-fragment and a 32-fragment state. A hierarchical representation permitting subdivision mid-lineage would remove this restriction.</w:t>
      </w:r>
    </w:p>
    <w:p>
      <w:r>
        <w:rPr>
          <w:rFonts w:ascii="Calibri" w:hAnsi="Calibri" w:eastAsia="Calibri"/>
          <w:b/>
          <w:color w:val="1C1A22"/>
          <w:sz w:val="22"/>
        </w:rPr>
        <w:t xml:space="preserve">Pitch shifting is resampling. </w:t>
      </w:r>
      <w:r>
        <w:rPr>
          <w:rFonts w:ascii="Calibri" w:hAnsi="Calibri" w:eastAsia="Calibri"/>
          <w:color w:val="1C1A22"/>
          <w:sz w:val="22"/>
        </w:rPr>
        <w:t>Offsets are realised as playback-rate changes, so pitch and duration are coupled. This is faithful to varispeed tape behaviour and is the correct choice for the aesthetic, but it means the model cannot express pitch drift at fixed duration.</w:t>
      </w:r>
    </w:p>
    <w:p>
      <w:r>
        <w:rPr>
          <w:rFonts w:ascii="Calibri" w:hAnsi="Calibri" w:eastAsia="Calibri"/>
          <w:b/>
          <w:color w:val="1C1A22"/>
          <w:sz w:val="22"/>
        </w:rPr>
        <w:t xml:space="preserve">Fragments are mono-sourced. </w:t>
      </w:r>
      <w:r>
        <w:rPr>
          <w:rFonts w:ascii="Calibri" w:hAnsi="Calibri" w:eastAsia="Calibri"/>
          <w:color w:val="1C1A22"/>
          <w:sz w:val="22"/>
        </w:rPr>
        <w:t>Multichannel source files are read per channel by the source node, but the fragment representation carries a single azimuth and no per-channel state, so stereo decorrelation in the source is not itself subject to decay.</w:t>
      </w:r>
    </w:p>
    <w:p>
      <w:r>
        <w:rPr>
          <w:rFonts w:ascii="Calibri" w:hAnsi="Calibri" w:eastAsia="Calibri"/>
          <w:b/>
          <w:color w:val="1C1A22"/>
          <w:sz w:val="22"/>
        </w:rPr>
        <w:t xml:space="preserve">The medium model is parametric, not physical. </w:t>
      </w:r>
      <w:r>
        <w:rPr>
          <w:rFonts w:ascii="Calibri" w:hAnsi="Calibri" w:eastAsia="Calibri"/>
          <w:color w:val="1C1A22"/>
          <w:sz w:val="22"/>
        </w:rPr>
        <w:t>Bandwidth, hiss, dropout, wow and saturation are independent scalar accumulators. Real tape degradation couples these — oxide loss affects level and bandwidth together, and dropouts correlate spatially along the tape. A physically-motivated model with a shared damage field would produce correlated artefacts that this one cannot.</w:t>
      </w:r>
    </w:p>
    <w:p>
      <w:r>
        <w:rPr>
          <w:rFonts w:ascii="Calibri" w:hAnsi="Calibri" w:eastAsia="Calibri"/>
          <w:b/>
          <w:color w:val="1C1A22"/>
          <w:sz w:val="22"/>
        </w:rPr>
        <w:t xml:space="preserve">No inter-fragment interaction. </w:t>
      </w:r>
      <w:r>
        <w:rPr>
          <w:rFonts w:ascii="Calibri" w:hAnsi="Calibri" w:eastAsia="Calibri"/>
          <w:color w:val="1C1A22"/>
          <w:sz w:val="22"/>
        </w:rPr>
        <w:t>Operators act on fragments independently, so the model cannot express failures that affect neighbours jointly, such as a splice failure displacing a run of adjacent fragments.</w:t>
      </w:r>
    </w:p>
    <w:p>
      <w:r>
        <w:rPr>
          <w:rFonts w:ascii="Calibri" w:hAnsi="Calibri" w:eastAsia="Calibri"/>
          <w:b/>
          <w:color w:val="1C1A22"/>
          <w:sz w:val="22"/>
        </w:rPr>
        <w:t xml:space="preserve">Long lineages saturate. </w:t>
      </w:r>
      <w:r>
        <w:rPr>
          <w:rFonts w:ascii="Calibri" w:hAnsi="Calibri" w:eastAsia="Calibri"/>
          <w:color w:val="1C1A22"/>
          <w:sz w:val="22"/>
        </w:rPr>
        <w:t>As §9.5 notes, medium state reaches its bounds at a computable generation, after which the medium contributes no further change. This is a bounded-state design decision rather than an oversight, but it does mean very long lineages are dominated by fragment dynamics alone.</w:t>
      </w:r>
    </w:p>
    <w:p>
      <w:pPr>
        <w:pStyle w:val="Heading1"/>
      </w:pPr>
      <w:r>
        <w:rPr>
          <w:rFonts w:ascii="Calibri" w:hAnsi="Calibri" w:eastAsia="Calibri"/>
          <w:b/>
          <w:color w:val="83510F"/>
          <w:sz w:val="32"/>
        </w:rPr>
        <w:t>13. Future work</w:t>
      </w:r>
    </w:p>
    <w:p>
      <w:pPr>
        <w:keepNext w:val="0"/>
      </w:pPr>
      <w:r>
        <w:rPr>
          <w:rFonts w:ascii="Calibri" w:hAnsi="Calibri" w:eastAsia="Calibri"/>
          <w:color w:val="1C1A22"/>
          <w:sz w:val="22"/>
        </w:rPr>
        <w:t>Several extensions follow directly from the limitations above. A shared damage field coupling the medium terms would produce correlated degradation. Neighbour-aware operators would permit run-level splice failure. A hierarchical fragment representation would allow granularity to change within a lineage, and would also make cross-lineage grafting well-defined — taking a subtree of fragments from one limb and splicing it into another, which the current positional identity scheme cannot express.</w:t>
      </w:r>
    </w:p>
    <w:p>
      <w:pPr>
        <w:keepNext w:val="0"/>
      </w:pPr>
      <w:r>
        <w:rPr>
          <w:rFonts w:ascii="Calibri" w:hAnsi="Calibri" w:eastAsia="Calibri"/>
          <w:color w:val="1C1A22"/>
          <w:sz w:val="22"/>
        </w:rPr>
        <w:t>On the interaction side, the tree is currently navigated but not analysed. Given that every generation is retained with its drift metric, a lineage admits queries that are not presently exposed: locating the generation at which a particular fragment was lost, finding the pair of cousins with maximal perceptual distance, or identifying the point of fastest change along a path.</w:t>
      </w:r>
    </w:p>
    <w:p>
      <w:pPr>
        <w:keepNext w:val="0"/>
      </w:pPr>
      <w:r>
        <w:rPr>
          <w:rFonts w:ascii="Calibri" w:hAnsi="Calibri" w:eastAsia="Calibri"/>
          <w:color w:val="1C1A22"/>
          <w:sz w:val="22"/>
        </w:rPr>
        <w:t>Serialisation is the most immediately useful addition. Because a lineage is fully determined by 𝐺0, the per-node rate configurations and the seed derivation, an entire tree can be reconstructed from a compact description without storing fragment state. A lineage would then be shareable as a short text string, and a rendered piece would carry a reproducible specification of its own history.</w:t>
      </w:r>
    </w:p>
    <w:p>
      <w:pPr>
        <w:pStyle w:val="Heading1"/>
      </w:pPr>
      <w:r>
        <w:rPr>
          <w:rFonts w:ascii="Calibri" w:hAnsi="Calibri" w:eastAsia="Calibri"/>
          <w:b/>
          <w:color w:val="83510F"/>
          <w:sz w:val="32"/>
        </w:rPr>
        <w:t>Appendix A - Parameter reference</w:t>
      </w:r>
    </w:p>
    <w:tbl>
      <w:tblPr>
        <w:tblW w:type="auto" w:w="0"/>
        <w:jc w:val="center"/>
        <w:tblLayout w:type="fixed"/>
        <w:tblLook w:firstColumn="1" w:firstRow="1" w:lastColumn="0" w:lastRow="0" w:noHBand="0" w:noVBand="1" w:val="04A0"/>
      </w:tblPr>
      <w:tblGrid>
        <w:gridCol w:w="2340"/>
        <w:gridCol w:w="2340"/>
        <w:gridCol w:w="2340"/>
        <w:gridCol w:w="2340"/>
      </w:tblGrid>
      <w:tr>
        <w:trPr>
          <w:tblHeader w:val="true"/>
        </w:trPr>
        <w:tc>
          <w:tcPr>
            <w:tcW w:type="dxa" w:w="1584"/>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Control</w:t>
            </w:r>
          </w:p>
        </w:tc>
        <w:tc>
          <w:tcPr>
            <w:tcW w:type="dxa" w:w="180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Range</w:t>
            </w:r>
          </w:p>
        </w:tc>
        <w:tc>
          <w:tcPr>
            <w:tcW w:type="dxa" w:w="108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Default</w:t>
            </w:r>
          </w:p>
        </w:tc>
        <w:tc>
          <w:tcPr>
            <w:tcW w:type="dxa" w:w="432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7"/>
              </w:rPr>
              <w:t>Effect</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Presence</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0.35</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Forget and recall probabilities (§4.1)</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Timing</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0.30</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Positional slippage and source re-addressing (§4.2)</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Velocity</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0.40</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Amplitude erosion (§4.3)</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Pitch</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0.30</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Pitch random walk (§4.4)</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Duration</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0.30</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Length scaling, stutter and smear (§4.5)</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Harmonic</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0.25</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Lattice gravitation and displacement (§4.6)</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Tape</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0.45</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Medium degradation and azimuth (§5, §4.7)</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Entropy</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0–2</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1.00</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Global multiplier on all seven</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Fragments</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8–48</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16</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Partition of the loop window (§3.1)</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Loop length</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0.4 s – source</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6 s</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Window length L</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Hold</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1–16 passes</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4</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Passes per generation (§6.4)</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Space</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0–1</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0.35</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Convolution wet mix (§5)</w:t>
            </w:r>
          </w:p>
        </w:tc>
      </w:tr>
      <w:tr>
        <w:tc>
          <w:tcPr>
            <w:tcW w:type="dxa" w:w="1584"/>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Fade</w:t>
            </w:r>
          </w:p>
        </w:tc>
        <w:tc>
          <w:tcPr>
            <w:tcW w:type="dxa" w:w="180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0–60 s</w:t>
            </w:r>
          </w:p>
        </w:tc>
        <w:tc>
          <w:tcPr>
            <w:tcW w:type="dxa" w:w="108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3 s</w:t>
            </w:r>
          </w:p>
        </w:tc>
        <w:tc>
          <w:tcPr>
            <w:tcW w:type="dxa" w:w="432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7"/>
              </w:rPr>
              <w:t>Stop ramp duration (§6.4)</w:t>
            </w:r>
          </w:p>
        </w:tc>
      </w:tr>
    </w:tbl>
    <w:p>
      <w:pPr>
        <w:spacing w:after="0"/>
      </w:pPr>
    </w:p>
    <w:p>
      <w:pPr>
        <w:pStyle w:val="Heading1"/>
      </w:pPr>
      <w:r>
        <w:rPr>
          <w:rFonts w:ascii="Calibri" w:hAnsi="Calibri" w:eastAsia="Calibri"/>
          <w:b/>
          <w:color w:val="83510F"/>
          <w:sz w:val="32"/>
        </w:rPr>
        <w:t>Appendix B - Presets</w:t>
      </w:r>
    </w:p>
    <w:tbl>
      <w:tblPr>
        <w:tblW w:type="auto" w:w="0"/>
        <w:jc w:val="center"/>
        <w:tblLayout w:type="fixed"/>
        <w:tblLook w:firstColumn="1" w:firstRow="1" w:lastColumn="0" w:lastRow="0" w:noHBand="0" w:noVBand="1" w:val="04A0"/>
      </w:tblPr>
      <w:tblGrid>
        <w:gridCol w:w="1040"/>
        <w:gridCol w:w="1040"/>
        <w:gridCol w:w="1040"/>
        <w:gridCol w:w="1040"/>
        <w:gridCol w:w="1040"/>
        <w:gridCol w:w="1040"/>
        <w:gridCol w:w="1040"/>
        <w:gridCol w:w="1040"/>
        <w:gridCol w:w="1040"/>
      </w:tblGrid>
      <w:tr>
        <w:trPr>
          <w:tblHeader w:val="true"/>
        </w:trPr>
        <w:tc>
          <w:tcPr>
            <w:tcW w:type="dxa" w:w="2160"/>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r>
          </w:p>
        </w:tc>
        <w:tc>
          <w:tcPr>
            <w:tcW w:type="dxa" w:w="979"/>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Presence</w:t>
            </w:r>
          </w:p>
        </w:tc>
        <w:tc>
          <w:tcPr>
            <w:tcW w:type="dxa" w:w="835"/>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Timing</w:t>
            </w:r>
          </w:p>
        </w:tc>
        <w:tc>
          <w:tcPr>
            <w:tcW w:type="dxa" w:w="979"/>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Velocity</w:t>
            </w:r>
          </w:p>
        </w:tc>
        <w:tc>
          <w:tcPr>
            <w:tcW w:type="dxa" w:w="792"/>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Pitch</w:t>
            </w:r>
          </w:p>
        </w:tc>
        <w:tc>
          <w:tcPr>
            <w:tcW w:type="dxa" w:w="100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Duration</w:t>
            </w:r>
          </w:p>
        </w:tc>
        <w:tc>
          <w:tcPr>
            <w:tcW w:type="dxa" w:w="1123"/>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Harmonic</w:t>
            </w:r>
          </w:p>
        </w:tc>
        <w:tc>
          <w:tcPr>
            <w:tcW w:type="dxa" w:w="691"/>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Tape</w:t>
            </w:r>
          </w:p>
        </w:tc>
        <w:tc>
          <w:tcPr>
            <w:tcW w:type="dxa" w:w="893"/>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5"/>
              </w:rPr>
              <w:t>Entropy</w:t>
            </w:r>
          </w:p>
        </w:tc>
      </w:tr>
      <w:tr>
        <w:tc>
          <w:tcPr>
            <w:tcW w:type="dxa" w:w="216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Gentle erosion</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0.14</w:t>
            </w:r>
          </w:p>
        </w:tc>
        <w:tc>
          <w:tcPr>
            <w:tcW w:type="dxa" w:w="835"/>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0.16</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0.22</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0.15</w:t>
            </w:r>
          </w:p>
        </w:tc>
        <w:tc>
          <w:tcPr>
            <w:tcW w:type="dxa" w:w="100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0.16</w:t>
            </w:r>
          </w:p>
        </w:tc>
        <w:tc>
          <w:tcPr>
            <w:tcW w:type="dxa" w:w="112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0.30</w:t>
            </w:r>
          </w:p>
        </w:tc>
        <w:tc>
          <w:tcPr>
            <w:tcW w:type="dxa" w:w="691"/>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0.18</w:t>
            </w:r>
          </w:p>
        </w:tc>
        <w:tc>
          <w:tcPr>
            <w:tcW w:type="dxa" w:w="89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0.7</w:t>
            </w:r>
          </w:p>
        </w:tc>
      </w:tr>
      <w:tr>
        <w:tc>
          <w:tcPr>
            <w:tcW w:type="dxa" w:w="216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Tape rot</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0.30</w:t>
            </w:r>
          </w:p>
        </w:tc>
        <w:tc>
          <w:tcPr>
            <w:tcW w:type="dxa" w:w="835"/>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0.28</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0.42</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0.34</w:t>
            </w:r>
          </w:p>
        </w:tc>
        <w:tc>
          <w:tcPr>
            <w:tcW w:type="dxa" w:w="100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0.26</w:t>
            </w:r>
          </w:p>
        </w:tc>
        <w:tc>
          <w:tcPr>
            <w:tcW w:type="dxa" w:w="112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0.18</w:t>
            </w:r>
          </w:p>
        </w:tc>
        <w:tc>
          <w:tcPr>
            <w:tcW w:type="dxa" w:w="691"/>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0.85</w:t>
            </w:r>
          </w:p>
        </w:tc>
        <w:tc>
          <w:tcPr>
            <w:tcW w:type="dxa" w:w="89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1.0</w:t>
            </w:r>
          </w:p>
        </w:tc>
      </w:tr>
      <w:tr>
        <w:tc>
          <w:tcPr>
            <w:tcW w:type="dxa" w:w="216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Harmonic drift</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0.22</w:t>
            </w:r>
          </w:p>
        </w:tc>
        <w:tc>
          <w:tcPr>
            <w:tcW w:type="dxa" w:w="835"/>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0.34</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0.30</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0.62</w:t>
            </w:r>
          </w:p>
        </w:tc>
        <w:tc>
          <w:tcPr>
            <w:tcW w:type="dxa" w:w="100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0.34</w:t>
            </w:r>
          </w:p>
        </w:tc>
        <w:tc>
          <w:tcPr>
            <w:tcW w:type="dxa" w:w="112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0.85</w:t>
            </w:r>
          </w:p>
        </w:tc>
        <w:tc>
          <w:tcPr>
            <w:tcW w:type="dxa" w:w="691"/>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0.30</w:t>
            </w:r>
          </w:p>
        </w:tc>
        <w:tc>
          <w:tcPr>
            <w:tcW w:type="dxa" w:w="89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1.0</w:t>
            </w:r>
          </w:p>
        </w:tc>
      </w:tr>
      <w:tr>
        <w:tc>
          <w:tcPr>
            <w:tcW w:type="dxa" w:w="2160"/>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Catastrophic</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0.72</w:t>
            </w:r>
          </w:p>
        </w:tc>
        <w:tc>
          <w:tcPr>
            <w:tcW w:type="dxa" w:w="835"/>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0.78</w:t>
            </w:r>
          </w:p>
        </w:tc>
        <w:tc>
          <w:tcPr>
            <w:tcW w:type="dxa" w:w="979"/>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0.66</w:t>
            </w:r>
          </w:p>
        </w:tc>
        <w:tc>
          <w:tcPr>
            <w:tcW w:type="dxa" w:w="792"/>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0.70</w:t>
            </w:r>
          </w:p>
        </w:tc>
        <w:tc>
          <w:tcPr>
            <w:tcW w:type="dxa" w:w="100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0.74</w:t>
            </w:r>
          </w:p>
        </w:tc>
        <w:tc>
          <w:tcPr>
            <w:tcW w:type="dxa" w:w="112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0.20</w:t>
            </w:r>
          </w:p>
        </w:tc>
        <w:tc>
          <w:tcPr>
            <w:tcW w:type="dxa" w:w="691"/>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0.72</w:t>
            </w:r>
          </w:p>
        </w:tc>
        <w:tc>
          <w:tcPr>
            <w:tcW w:type="dxa" w:w="893"/>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5"/>
              </w:rPr>
              <w:t>1.6</w:t>
            </w:r>
          </w:p>
        </w:tc>
      </w:tr>
    </w:tbl>
    <w:p>
      <w:pPr>
        <w:spacing w:after="0"/>
      </w:pPr>
    </w:p>
    <w:p>
      <w:pPr>
        <w:pStyle w:val="Heading1"/>
      </w:pPr>
      <w:r>
        <w:rPr>
          <w:rFonts w:ascii="Calibri" w:hAnsi="Calibri" w:eastAsia="Calibri"/>
          <w:b/>
          <w:color w:val="83510F"/>
          <w:sz w:val="32"/>
        </w:rPr>
        <w:t>Appendix C - Notation</w:t>
      </w:r>
    </w:p>
    <w:tbl>
      <w:tblPr>
        <w:tblW w:type="auto" w:w="0"/>
        <w:jc w:val="center"/>
        <w:tblLayout w:type="fixed"/>
        <w:tblLook w:firstColumn="1" w:firstRow="1" w:lastColumn="0" w:lastRow="0" w:noHBand="0" w:noVBand="1" w:val="04A0"/>
      </w:tblPr>
      <w:tblGrid>
        <w:gridCol w:w="4680"/>
        <w:gridCol w:w="4680"/>
      </w:tblGrid>
      <w:tr>
        <w:trPr>
          <w:tblHeader w:val="true"/>
        </w:trPr>
        <w:tc>
          <w:tcPr>
            <w:tcW w:type="dxa" w:w="172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Symbol</w:t>
            </w:r>
          </w:p>
        </w:tc>
        <w:tc>
          <w:tcPr>
            <w:tcW w:type="dxa" w:w="6768"/>
            <w:shd w:fill="ECEEF2"/>
            <w:tcMar>
              <w:top w:w="70" w:type="dxa"/>
              <w:start w:w="80" w:type="dxa"/>
              <w:bottom w:w="70" w:type="dxa"/>
              <w:end w:w="80" w:type="dxa"/>
            </w:tcMar>
            <w:tcBorders>
              <w:top w:val="single" w:sz="6" w:color="C8C8CE"/>
              <w:start w:val="single" w:sz="4" w:color="C8C8CE"/>
              <w:bottom w:val="single" w:sz="6" w:color="C8C8CE"/>
              <w:end w:val="single" w:sz="4" w:color="C8C8CE"/>
            </w:tcBorders>
            <w:vAlign w:val="center"/>
          </w:tcPr>
          <w:p>
            <w:pPr>
              <w:spacing w:after="0"/>
            </w:pPr>
            <w:r>
              <w:rPr>
                <w:rFonts w:ascii="Calibri" w:hAnsi="Calibri" w:eastAsia="Calibri"/>
                <w:b/>
                <w:color w:val="1C1A22"/>
                <w:sz w:val="19"/>
              </w:rPr>
              <w:t>Meaning</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F</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Fragment count</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L</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Loop window length, seconds</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Gₙ</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Generation n</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M</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Mutation operator</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Rₓ</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User rate for operator x, [0, 1]</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E</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Entropy multiplier, [0, 2]</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kₓ</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Effective rate RₓE</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𝒩</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Standard normal draw</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𝒰(a, b)</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Uniform draw on (a, b)</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𝒰{·}</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Uniform draw from a discrete set</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J</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Just-interval lattice, cents</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j(c)</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Nearest lattice point to c</w:t>
            </w:r>
          </w:p>
        </w:tc>
      </w:tr>
      <w:tr>
        <w:tc>
          <w:tcPr>
            <w:tcW w:type="dxa" w:w="172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D</w:t>
            </w:r>
          </w:p>
        </w:tc>
        <w:tc>
          <w:tcPr>
            <w:tcW w:type="dxa" w:w="6768"/>
            <w:tcMar>
              <w:top w:w="55" w:type="dxa"/>
              <w:start w:w="80" w:type="dxa"/>
              <w:bottom w:w="55" w:type="dxa"/>
              <w:end w:w="80" w:type="dxa"/>
            </w:tcMar>
            <w:tcBorders>
              <w:top w:val="single" w:sz="3" w:color="C8C8CE"/>
              <w:start w:val="single" w:sz="3" w:color="C8C8CE"/>
              <w:bottom w:val="single" w:sz="3" w:color="C8C8CE"/>
              <w:end w:val="single" w:sz="3" w:color="C8C8CE"/>
            </w:tcBorders>
            <w:vAlign w:val="top"/>
          </w:tcPr>
          <w:p>
            <w:pPr>
              <w:spacing w:after="0"/>
            </w:pPr>
            <w:r>
              <w:rPr>
                <w:rFonts w:ascii="Calibri" w:hAnsi="Calibri" w:eastAsia="Calibri"/>
                <w:color w:val="1C1A22"/>
                <w:sz w:val="19"/>
              </w:rPr>
              <w:t>Drift metric, [0, 1]</w:t>
            </w:r>
          </w:p>
        </w:tc>
      </w:tr>
    </w:tbl>
    <w:p>
      <w:pPr>
        <w:spacing w:after="0"/>
      </w:pPr>
    </w:p>
    <w:p>
      <w:pPr>
        <w:spacing w:before="360"/>
        <w:jc w:val="center"/>
      </w:pPr>
      <w:r>
        <w:rPr>
          <w:rFonts w:ascii="Calibri" w:hAnsi="Calibri" w:eastAsia="Calibri"/>
          <w:i/>
          <w:color w:val="686370"/>
          <w:sz w:val="17"/>
        </w:rPr>
        <w:t>Memory Decay v0.1.0-beta.1 · EventFieldAudio · © James Richmond 2026 · jamesrichmond.com/memory-decay</w:t>
      </w:r>
    </w:p>
    <w:sectPr w:rsidR="00FC693F" w:rsidRPr="0006063C" w:rsidSect="00034616">
      <w:headerReference w:type="default" r:id="rId9"/>
      <w:footerReference w:type="default" r:id="rId10"/>
      <w:footerReference w:type="first" r:id="rId11"/>
      <w:pgSz w:w="12240" w:h="15840"/>
      <w:pgMar w:top="1440" w:right="1440" w:bottom="1440" w:left="1440" w:header="708" w:footer="708" w:gutter="0"/>
      <w:cols w:space="720"/>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before="0" w:after="0"/>
      <w:jc w:val="right"/>
    </w:pPr>
    <w:r>
      <w:rPr>
        <w:rFonts w:ascii="Calibri" w:hAnsi="Calibri" w:eastAsia="Calibri"/>
        <w:color w:val="686370"/>
        <w:sz w:val="17"/>
      </w:rPr>
      <w:t xml:space="preserve">EventFieldAudio  ·  </w:t>
    </w:r>
    <w:r>
      <w:fldChar w:fldCharType="begin"/>
      <w:instrText xml:space="preserve">PAGE</w:instrText>
      <w:fldChar w:fldCharType="separate"/>
      <w:t/>
      <w:fldChar w:fldCharType="end"/>
    </w:r>
    <w:r>
      <w:rPr>
        <w:rFonts w:ascii="Calibri" w:hAnsi="Calibri" w:eastAsia="Calibri"/>
        <w:color w:val="686370"/>
        <w:sz w:val="17"/>
      </w:rPr>
      <w:t xml:space="preserve"> / </w:t>
    </w:r>
    <w:r>
      <w:fldChar w:fldCharType="begin"/>
      <w:instrText xml:space="preserve">NUMPAGES</w:instrText>
      <w:fldChar w:fldCharType="separate"/>
      <w:t/>
      <w:fldChar w:fldCharType="end"/>
    </w:r>
  </w:p>
</w:ftr>
</file>

<file path=word/footer2.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rFonts w:ascii="Calibri" w:hAnsi="Calibri" w:eastAsia="Calibri"/>
        <w:color w:val="686370"/>
        <w:sz w:val="17"/>
      </w:rPr>
      <w:t>Copyright © 2026 James Richmond · EventFieldAudio</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tabs>
        <w:tab w:pos="9360" w:val="left"/>
      </w:tabs>
      <w:spacing w:after="0"/>
      <w:jc w:val="left"/>
    </w:pPr>
    <w:r>
      <w:rPr>
        <w:rFonts w:ascii="Calibri" w:hAnsi="Calibri" w:eastAsia="Calibri"/>
        <w:b/>
        <w:color w:val="686370"/>
        <w:sz w:val="17"/>
      </w:rPr>
      <w:t>MEMORY DECAY</w:t>
    </w:r>
    <w:r>
      <w:rPr>
        <w:rFonts w:ascii="Calibri" w:hAnsi="Calibri" w:eastAsia="Calibri"/>
        <w:color w:val="686370"/>
        <w:sz w:val="17"/>
      </w:rPr>
      <w:tab/>
      <w:t>TECHNICAL WHITE PAPER · 0.1.0-beta.1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10">
    <w:multiLevelType w:val="singleLevel"/>
    <w:lvl w:ilvl="0">
      <w:start w:val="1"/>
      <w:numFmt w:val="decimal"/>
      <w:lvlText w:val="%1."/>
      <w:lvlJc w:val="left"/>
      <w:pPr>
        <w:tabs>
          <w:tab w:val="num" w:pos="720"/>
        </w:tabs>
        <w:ind w:left="720" w:hanging="360"/>
      </w:pPr>
      <w:rPr>
        <w:rFonts w:ascii="Calibri" w:hAnsi="Calibri"/>
      </w:rPr>
    </w:lvl>
  </w:abstractNum>
  <w:abstractNum w:abstractNumId="9">
    <w:multiLevelType w:val="singleLevel"/>
    <w:lvl w:ilvl="0">
      <w:start w:val="1"/>
      <w:numFmt w:val="bullet"/>
      <w:lvlText w:val="•"/>
      <w:lvlJc w:val="left"/>
      <w:pPr>
        <w:tabs>
          <w:tab w:val="num" w:pos="720"/>
        </w:tabs>
        <w:ind w:left="720" w:hanging="360"/>
      </w:pPr>
      <w:rPr>
        <w:rFonts w:ascii="Calibri" w:hAnsi="Calibri"/>
      </w:rPr>
    </w:lvl>
  </w:abstractNum>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0"/>
    <w:lvlOverride w:ilvl="0">
      <w:startOverride w:val="1"/>
    </w:lvlOverride>
  </w:num>
  <w:num w:numId="11">
    <w:abstractNumId w:val="9"/>
    <w:lvlOverride w:ilvl="0">
      <w:startOverride w:val="1"/>
    </w:lvlOverride>
  </w:num>
  <w:num w:numId="12">
    <w:abstractNumId w:val="9"/>
    <w:lvlOverride w:ilvl="0">
      <w:startOverride w:val="1"/>
    </w:lvlOverride>
  </w:num>
  <w:num w:numId="13">
    <w:abstractNumId w:val="9"/>
    <w:lvlOverride w:ilvl="0">
      <w:startOverride w:val="1"/>
    </w:lvlOverride>
  </w:num>
  <w:num w:numId="14">
    <w:abstractNumId w:val="9"/>
    <w:lvlOverride w:ilvl="0">
      <w:startOverride w:val="1"/>
    </w:lvlOverride>
  </w:num>
  <w:num w:numId="15">
    <w:abstractNumId w:val="9"/>
    <w:lvlOverride w:ilvl="0">
      <w:startOverride w:val="1"/>
    </w:lvlOverride>
  </w:num>
  <w:num w:numId="16">
    <w:abstractNumId w:val="9"/>
    <w:lvlOverride w:ilvl="0">
      <w:startOverride w:val="1"/>
    </w:lvlOverride>
  </w:num>
  <w:num w:numId="17">
    <w:abstractNumId w:val="9"/>
    <w:lvlOverride w:ilvl="0">
      <w:startOverride w:val="1"/>
    </w:lvlOverride>
  </w:num>
  <w:num w:numId="18">
    <w:abstractNumId w:val="10"/>
    <w:lvlOverride w:ilvl="0">
      <w:startOverride w:val="1"/>
    </w:lvlOverride>
  </w:num>
  <w:num w:numId="19">
    <w:abstractNumId w:val="9"/>
    <w:lvlOverride w:ilvl="0">
      <w:startOverride w:val="1"/>
    </w:lvlOverride>
  </w:num>
  <w:num w:numId="20">
    <w:abstractNumId w:val="9"/>
    <w:lvlOverride w:ilvl="0">
      <w:startOverride w:val="1"/>
    </w:lvlOverride>
  </w:num>
  <w:num w:numId="21">
    <w:abstractNumId w:val="9"/>
    <w:lvlOverride w:ilvl="0">
      <w:startOverride w:val="1"/>
    </w:lvlOverride>
  </w:num>
  <w:num w:numId="22">
    <w:abstractNumId w:val="9"/>
    <w:lvlOverride w:ilvl="0">
      <w:startOverride w:val="1"/>
    </w:lvlOverride>
  </w:num>
  <w:num w:numId="23">
    <w:abstractNumId w:val="10"/>
    <w:lvlOverride w:ilvl="0">
      <w:startOverride w:val="1"/>
    </w:lvlOverride>
  </w:num>
  <w:num w:numId="24">
    <w:abstractNumId w:val="10"/>
    <w:lvlOverride w:ilvl="0">
      <w:startOverride w:val="1"/>
    </w:lvlOverride>
  </w:num>
  <w:num w:numId="25">
    <w:abstractNumId w:val="9"/>
    <w:lvlOverride w:ilvl="0">
      <w:startOverride w:val="1"/>
    </w:lvlOverride>
  </w:num>
  <w:num w:numId="26">
    <w:abstractNumId w:val="9"/>
    <w:lvlOverride w:ilvl="0">
      <w:startOverride w:val="1"/>
    </w:lvlOverride>
  </w:num>
  <w:num w:numId="27">
    <w:abstractNumId w:val="9"/>
    <w:lvlOverride w:ilvl="0">
      <w:startOverride w:val="1"/>
    </w:lvlOverride>
  </w:num>
  <w:num w:numId="28">
    <w:abstractNumId w:val="9"/>
    <w:lvlOverride w:ilvl="0">
      <w:startOverride w:val="1"/>
    </w:lvlOverride>
  </w:num>
  <w:num w:numId="29">
    <w:abstractNumId w:val="9"/>
    <w:lvlOverride w:ilvl="0">
      <w:startOverride w:val="1"/>
    </w:lvlOverride>
  </w:num>
  <w:num w:numId="30">
    <w:abstractNumId w:val="9"/>
    <w:lvlOverride w:ilvl="0">
      <w:startOverride w:val="1"/>
    </w:lvlOverride>
  </w:num>
  <w:num w:numId="31">
    <w:abstractNumId w:val="9"/>
    <w:lvlOverride w:ilvl="0">
      <w:startOverride w:val="1"/>
    </w:lvlOverride>
  </w:num>
  <w:num w:numId="32">
    <w:abstractNumId w:val="9"/>
    <w:lvlOverride w:ilvl="0">
      <w:startOverride w:val="1"/>
    </w:lvlOverride>
  </w:num>
  <w:num w:numId="33">
    <w:abstractNumId w:val="9"/>
    <w:lvlOverride w:ilvl="0">
      <w:startOverride w:val="1"/>
    </w:lvlOverride>
  </w:num>
  <w:num w:numId="34">
    <w:abstractNumId w:val="9"/>
    <w:lvlOverride w:ilvl="0">
      <w:startOverride w:val="1"/>
    </w:lvlOverride>
  </w:num>
  <w:num w:numId="35">
    <w:abstractNumId w:val="9"/>
    <w:lvlOverride w:ilvl="0">
      <w:startOverride w:val="1"/>
    </w:lvlOverride>
  </w:num>
  <w:num w:numId="36">
    <w:abstractNumId w:val="10"/>
    <w:lvlOverride w:ilvl="0">
      <w:startOverride w:val="1"/>
    </w:lvlOverride>
  </w:num>
  <w:num w:numId="37">
    <w:abstractNumId w:val="9"/>
    <w:lvlOverride w:ilvl="0">
      <w:startOverride w:val="1"/>
    </w:lvlOverride>
  </w:num>
  <w:num w:numId="38">
    <w:abstractNumId w:val="1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updateFields w:val="tru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before="0" w:after="120" w:line="264" w:lineRule="auto"/>
    </w:pPr>
    <w:rPr>
      <w:rFonts w:ascii="Calibri" w:hAnsi="Calibri"/>
      <w:color w:val="1C1A22"/>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ascii="Calibri" w:hAnsi="Calibri"/>
      <w:b/>
      <w:bCs/>
      <w:color w:val="83510F"/>
      <w:sz w:val="32"/>
      <w:szCs w:val="28"/>
    </w:rPr>
  </w:style>
  <w:style w:type="paragraph" w:styleId="Heading2">
    <w:name w:val="heading 2"/>
    <w:basedOn w:val="Normal"/>
    <w:next w:val="Normal"/>
    <w:link w:val="Heading2Char"/>
    <w:uiPriority w:val="9"/>
    <w:unhideWhenUsed/>
    <w:qFormat/>
    <w:rsid w:val="00FC693F"/>
    <w:pPr>
      <w:keepNext/>
      <w:keepLines/>
      <w:spacing w:before="240" w:after="120"/>
      <w:outlineLvl w:val="1"/>
    </w:pPr>
    <w:rPr>
      <w:rFonts w:asciiTheme="majorHAnsi" w:eastAsiaTheme="majorEastAsia" w:hAnsiTheme="majorHAnsi" w:cstheme="majorBidi" w:ascii="Calibri" w:hAnsi="Calibri"/>
      <w:b/>
      <w:bCs/>
      <w:color w:val="83510F"/>
      <w:sz w:val="26"/>
      <w:szCs w:val="26"/>
    </w:rPr>
  </w:style>
  <w:style w:type="paragraph" w:styleId="Heading3">
    <w:name w:val="heading 3"/>
    <w:basedOn w:val="Normal"/>
    <w:next w:val="Normal"/>
    <w:link w:val="Heading3Char"/>
    <w:uiPriority w:val="9"/>
    <w:unhideWhenUsed/>
    <w:qFormat/>
    <w:rsid w:val="00FC693F"/>
    <w:pPr>
      <w:keepNext/>
      <w:keepLines/>
      <w:spacing w:before="160" w:after="80"/>
      <w:outlineLvl w:val="2"/>
    </w:pPr>
    <w:rPr>
      <w:rFonts w:asciiTheme="majorHAnsi" w:eastAsiaTheme="majorEastAsia" w:hAnsiTheme="majorHAnsi" w:cstheme="majorBidi" w:ascii="Calibri" w:hAnsi="Calibri"/>
      <w:b/>
      <w:bCs/>
      <w:color w:val="4D4756"/>
      <w:sz w:val="24"/>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before="0" w:after="160" w:line="280" w:lineRule="auto"/>
      <w:ind w:left="720" w:hanging="360"/>
      <w:contextualSpacing/>
    </w:pPr>
    <w:rPr>
      <w:rFonts w:ascii="Calibri" w:hAnsi="Calibri"/>
      <w:color w:val="1C1A22"/>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before="0" w:after="160" w:line="280" w:lineRule="auto"/>
      <w:ind w:left="720" w:hanging="360"/>
      <w:contextualSpacing/>
    </w:pPr>
    <w:rPr>
      <w:rFonts w:ascii="Calibri" w:hAnsi="Calibri"/>
      <w:color w:val="1C1A22"/>
      <w:sz w:val="22"/>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Equation">
    <w:name w:val="Equation"/>
    <w:basedOn w:val="Normal"/>
    <w:pPr>
      <w:keepLines/>
      <w:spacing w:before="100" w:after="160" w:line="276" w:lineRule="auto"/>
      <w:ind w:left="317" w:right="259"/>
    </w:pPr>
    <w:rPr>
      <w:rFonts w:ascii="Cambria Math" w:hAnsi="Cambria Math"/>
      <w:color w:val="1C1A22"/>
      <w:sz w:val="21"/>
    </w:rPr>
  </w:style>
  <w:style w:type="paragraph" w:customStyle="1" w:styleId="CodeBlock">
    <w:name w:val="Code Block"/>
    <w:basedOn w:val="Normal"/>
    <w:pPr>
      <w:keepLines/>
      <w:spacing w:before="100" w:after="160" w:line="240" w:lineRule="auto"/>
      <w:ind w:left="317" w:right="259"/>
    </w:pPr>
    <w:rPr>
      <w:rFonts w:ascii="Consolas" w:hAnsi="Consolas"/>
      <w:color w:val="1C1A22"/>
      <w:sz w:val="18"/>
    </w:rPr>
  </w:style>
  <w:style w:type="paragraph" w:customStyle="1" w:styleId="AbstractBody">
    <w:name w:val="Abstract Body"/>
    <w:basedOn w:val="Normal"/>
    <w:pPr>
      <w:spacing w:after="180" w:line="288" w:lineRule="auto"/>
    </w:pPr>
    <w:rPr>
      <w:rFonts w:ascii="Calibri" w:hAnsi="Calibri"/>
      <w:color w:val="1C1A22"/>
      <w:sz w:val="22"/>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footer" Target="footer2.xml"/><Relationship Id="rId12" Type="http://schemas.openxmlformats.org/officeDocument/2006/relationships/hyperlink" Target="https://www.w3.org/TR/webaudio-1.1/" TargetMode="External"/><Relationship Id="rId13" Type="http://schemas.openxmlformats.org/officeDocument/2006/relationships/hyperlink" Target="https://www.itu.int/rec/R-REC-M.1677-1-200910-I/" TargetMode="External"/><Relationship Id="rId14" Type="http://schemas.openxmlformats.org/officeDocument/2006/relationships/hyperlink" Target="https://tc39.es/ecma262/multipage/numbers-and-dates.html#sec-math.rand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Memory Decay: A Generational Model of Loop Degradation for the Web Audio API</dc:title>
  <dc:subject>Technical white paper for Memory Decay version 0.1.0-beta.1</dc:subject>
  <dc:creator>James Richmond</dc:creator>
  <cp:keywords>Memory Decay, Web Audio API, generational loss, loop degradation, stochastic mutation, audio processing, algorithmic composition</cp:keywords>
  <dc:description>EventFieldAudio technical white paper</dc:description>
  <cp:lastModifiedBy/>
  <cp:revision>1</cp:revision>
  <dcterms:created xsi:type="dcterms:W3CDTF">2013-12-23T23:15:00Z</dcterms:created>
  <dcterms:modified xsi:type="dcterms:W3CDTF">2013-12-23T23:15:00Z</dcterms:modified>
  <cp:category/>
</cp:coreProperties>
</file>